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916B7D0">
      <w:pPr>
        <w:pStyle w:val="10"/>
        <w:keepNext w:val="0"/>
        <w:keepLines w:val="0"/>
        <w:pageBreakBefore w:val="0"/>
        <w:kinsoku/>
        <w:wordWrap/>
        <w:overflowPunct/>
        <w:topLinePunct w:val="0"/>
        <w:autoSpaceDE/>
        <w:autoSpaceDN/>
        <w:bidi w:val="0"/>
        <w:adjustRightInd w:val="0"/>
        <w:snapToGrid w:val="0"/>
        <w:spacing w:line="360" w:lineRule="auto"/>
        <w:ind w:left="0" w:firstLine="0" w:firstLineChars="0"/>
        <w:jc w:val="center"/>
        <w:textAlignment w:val="auto"/>
        <w:outlineLvl w:val="0"/>
        <w:rPr>
          <w:rFonts w:hint="eastAsia" w:ascii="方正公文小标宋" w:hAnsi="方正公文小标宋" w:eastAsia="方正公文小标宋" w:cs="方正公文小标宋"/>
        </w:rPr>
      </w:pPr>
      <w:r>
        <w:rPr>
          <w:rFonts w:hint="eastAsia" w:ascii="方正公文小标宋" w:hAnsi="方正公文小标宋" w:eastAsia="方正公文小标宋" w:cs="方正公文小标宋"/>
          <w:b/>
          <w:bCs/>
          <w:sz w:val="36"/>
          <w:szCs w:val="36"/>
        </w:rPr>
        <w:t>2026年教育部重庆高等研究院校企联合人才培养和科研攻关项目
专项培养计划</w:t>
      </w:r>
    </w:p>
    <w:p w14:paraId="1E5B1AED">
      <w:pPr>
        <w:bidi w:val="0"/>
        <w:rPr>
          <w:rFonts w:hint="eastAsia"/>
        </w:rPr>
      </w:pPr>
    </w:p>
    <w:p w14:paraId="557C51CD">
      <w:pPr>
        <w:pStyle w:val="2"/>
        <w:keepNext w:val="0"/>
        <w:keepLines w:val="0"/>
        <w:pageBreakBefore w:val="0"/>
        <w:kinsoku/>
        <w:wordWrap/>
        <w:overflowPunct/>
        <w:topLinePunct w:val="0"/>
        <w:autoSpaceDE/>
        <w:autoSpaceDN/>
        <w:bidi w:val="0"/>
        <w:adjustRightInd w:val="0"/>
        <w:snapToGrid w:val="0"/>
        <w:spacing w:line="360" w:lineRule="auto"/>
        <w:ind w:left="0" w:firstLine="480" w:firstLineChars="200"/>
        <w:textAlignment w:val="auto"/>
        <w:rPr>
          <w:rFonts w:hint="eastAsia" w:ascii="方正公文黑体" w:hAnsi="方正公文黑体" w:eastAsia="方正公文黑体" w:cs="方正公文黑体"/>
          <w:b/>
          <w:bCs/>
          <w:color w:val="auto"/>
          <w:sz w:val="24"/>
          <w:szCs w:val="24"/>
        </w:rPr>
      </w:pPr>
      <w:r>
        <w:rPr>
          <w:rFonts w:hint="eastAsia" w:ascii="方正公文黑体" w:hAnsi="方正公文黑体" w:eastAsia="方正公文黑体" w:cs="方正公文黑体"/>
          <w:b/>
          <w:bCs/>
          <w:color w:val="auto"/>
          <w:sz w:val="24"/>
          <w:szCs w:val="24"/>
        </w:rPr>
        <w:t>一、项目概述</w:t>
      </w:r>
    </w:p>
    <w:p w14:paraId="42F4050D">
      <w:pPr>
        <w:keepNext w:val="0"/>
        <w:keepLines w:val="0"/>
        <w:pageBreakBefore w:val="0"/>
        <w:kinsoku/>
        <w:wordWrap/>
        <w:overflowPunct/>
        <w:topLinePunct w:val="0"/>
        <w:autoSpaceDE/>
        <w:autoSpaceDN/>
        <w:bidi w:val="0"/>
        <w:adjustRightInd w:val="0"/>
        <w:snapToGrid w:val="0"/>
        <w:spacing w:before="0" w:line="360" w:lineRule="auto"/>
        <w:ind w:left="0" w:firstLine="480" w:firstLineChars="200"/>
        <w:textAlignment w:val="auto"/>
        <w:rPr>
          <w:rFonts w:hint="eastAsia" w:ascii="方正仿宋_GB2312" w:hAnsi="方正仿宋_GB2312" w:eastAsia="方正仿宋_GB2312" w:cs="方正仿宋_GB2312"/>
        </w:rPr>
      </w:pPr>
      <w:r>
        <w:rPr>
          <w:rFonts w:hint="eastAsia" w:ascii="方正仿宋_GB2312" w:hAnsi="方正仿宋_GB2312" w:eastAsia="方正仿宋_GB2312" w:cs="方正仿宋_GB2312"/>
          <w:sz w:val="24"/>
          <w:szCs w:val="24"/>
        </w:rPr>
        <w:t>项目名称：基于智能网联汽车人机交互大语言模型训练的语音数据采集与应用研究</w:t>
      </w:r>
    </w:p>
    <w:p w14:paraId="27486014">
      <w:pPr>
        <w:keepNext w:val="0"/>
        <w:keepLines w:val="0"/>
        <w:pageBreakBefore w:val="0"/>
        <w:kinsoku/>
        <w:wordWrap/>
        <w:overflowPunct/>
        <w:topLinePunct w:val="0"/>
        <w:autoSpaceDE/>
        <w:autoSpaceDN/>
        <w:bidi w:val="0"/>
        <w:adjustRightInd w:val="0"/>
        <w:snapToGrid w:val="0"/>
        <w:spacing w:before="0" w:line="360" w:lineRule="auto"/>
        <w:ind w:left="0" w:firstLine="480" w:firstLineChars="200"/>
        <w:textAlignment w:val="auto"/>
        <w:rPr>
          <w:rFonts w:hint="eastAsia" w:ascii="方正仿宋_GB2312" w:hAnsi="方正仿宋_GB2312" w:eastAsia="方正仿宋_GB2312" w:cs="方正仿宋_GB2312"/>
        </w:rPr>
      </w:pPr>
      <w:r>
        <w:rPr>
          <w:rFonts w:hint="eastAsia" w:ascii="方正仿宋_GB2312" w:hAnsi="方正仿宋_GB2312" w:eastAsia="方正仿宋_GB2312" w:cs="方正仿宋_GB2312"/>
          <w:sz w:val="24"/>
          <w:szCs w:val="24"/>
        </w:rPr>
        <w:t>牵头企业：沄谷煋链（重庆）人工智能科技有限公司</w:t>
      </w:r>
    </w:p>
    <w:p w14:paraId="7C4CFE4A">
      <w:pPr>
        <w:keepNext w:val="0"/>
        <w:keepLines w:val="0"/>
        <w:pageBreakBefore w:val="0"/>
        <w:kinsoku/>
        <w:wordWrap/>
        <w:overflowPunct/>
        <w:topLinePunct w:val="0"/>
        <w:autoSpaceDE/>
        <w:autoSpaceDN/>
        <w:bidi w:val="0"/>
        <w:adjustRightInd w:val="0"/>
        <w:snapToGrid w:val="0"/>
        <w:spacing w:before="0" w:line="360" w:lineRule="auto"/>
        <w:ind w:left="0" w:firstLine="480" w:firstLineChars="200"/>
        <w:textAlignment w:val="auto"/>
        <w:rPr>
          <w:rFonts w:hint="eastAsia" w:ascii="方正仿宋_GB2312" w:hAnsi="方正仿宋_GB2312" w:eastAsia="方正仿宋_GB2312" w:cs="方正仿宋_GB2312"/>
        </w:rPr>
      </w:pPr>
      <w:r>
        <w:rPr>
          <w:rFonts w:hint="eastAsia" w:ascii="方正仿宋_GB2312" w:hAnsi="方正仿宋_GB2312" w:eastAsia="方正仿宋_GB2312" w:cs="方正仿宋_GB2312"/>
          <w:sz w:val="24"/>
          <w:szCs w:val="24"/>
        </w:rPr>
        <w:t>依托高校：四川外国语大学</w:t>
      </w:r>
    </w:p>
    <w:p w14:paraId="72EF3D6F">
      <w:pPr>
        <w:keepNext w:val="0"/>
        <w:keepLines w:val="0"/>
        <w:pageBreakBefore w:val="0"/>
        <w:kinsoku/>
        <w:wordWrap/>
        <w:overflowPunct/>
        <w:topLinePunct w:val="0"/>
        <w:autoSpaceDE/>
        <w:autoSpaceDN/>
        <w:bidi w:val="0"/>
        <w:adjustRightInd w:val="0"/>
        <w:snapToGrid w:val="0"/>
        <w:spacing w:before="0" w:line="360" w:lineRule="auto"/>
        <w:ind w:left="0" w:firstLine="480" w:firstLineChars="200"/>
        <w:textAlignment w:val="auto"/>
        <w:rPr>
          <w:rFonts w:hint="eastAsia" w:ascii="方正仿宋_GB2312" w:hAnsi="方正仿宋_GB2312" w:eastAsia="方正仿宋_GB2312" w:cs="方正仿宋_GB2312"/>
        </w:rPr>
      </w:pPr>
      <w:r>
        <w:rPr>
          <w:rFonts w:hint="eastAsia" w:ascii="方正仿宋_GB2312" w:hAnsi="方正仿宋_GB2312" w:eastAsia="方正仿宋_GB2312" w:cs="方正仿宋_GB2312"/>
          <w:sz w:val="24"/>
          <w:szCs w:val="24"/>
        </w:rPr>
        <w:t>高校项目负责人：周文德 教授</w:t>
      </w:r>
    </w:p>
    <w:p w14:paraId="1F1B4080">
      <w:pPr>
        <w:keepNext w:val="0"/>
        <w:keepLines w:val="0"/>
        <w:pageBreakBefore w:val="0"/>
        <w:kinsoku/>
        <w:wordWrap/>
        <w:overflowPunct/>
        <w:topLinePunct w:val="0"/>
        <w:autoSpaceDE/>
        <w:autoSpaceDN/>
        <w:bidi w:val="0"/>
        <w:adjustRightInd w:val="0"/>
        <w:snapToGrid w:val="0"/>
        <w:spacing w:before="0" w:line="360" w:lineRule="auto"/>
        <w:ind w:left="0" w:firstLine="480" w:firstLineChars="200"/>
        <w:textAlignment w:val="auto"/>
        <w:rPr>
          <w:rFonts w:hint="eastAsia" w:ascii="方正仿宋_GB2312" w:hAnsi="方正仿宋_GB2312" w:eastAsia="方正仿宋_GB2312" w:cs="方正仿宋_GB2312"/>
        </w:rPr>
      </w:pPr>
      <w:r>
        <w:rPr>
          <w:rFonts w:hint="eastAsia" w:ascii="方正仿宋_GB2312" w:hAnsi="方正仿宋_GB2312" w:eastAsia="方正仿宋_GB2312" w:cs="方正仿宋_GB2312"/>
          <w:sz w:val="24"/>
          <w:szCs w:val="24"/>
        </w:rPr>
        <w:t>培养学位点：国际中文教育（专业学位硕士）</w:t>
      </w:r>
    </w:p>
    <w:p w14:paraId="29814A5A">
      <w:pPr>
        <w:keepNext w:val="0"/>
        <w:keepLines w:val="0"/>
        <w:pageBreakBefore w:val="0"/>
        <w:kinsoku/>
        <w:wordWrap/>
        <w:overflowPunct/>
        <w:topLinePunct w:val="0"/>
        <w:autoSpaceDE/>
        <w:autoSpaceDN/>
        <w:bidi w:val="0"/>
        <w:adjustRightInd w:val="0"/>
        <w:snapToGrid w:val="0"/>
        <w:spacing w:before="0" w:line="360" w:lineRule="auto"/>
        <w:ind w:left="0" w:firstLine="480" w:firstLineChars="200"/>
        <w:textAlignment w:val="auto"/>
        <w:rPr>
          <w:rFonts w:hint="eastAsia" w:ascii="方正仿宋_GB2312" w:hAnsi="方正仿宋_GB2312" w:eastAsia="方正仿宋_GB2312" w:cs="方正仿宋_GB2312"/>
        </w:rPr>
      </w:pPr>
      <w:r>
        <w:rPr>
          <w:rFonts w:hint="eastAsia" w:ascii="方正仿宋_GB2312" w:hAnsi="方正仿宋_GB2312" w:eastAsia="方正仿宋_GB2312" w:cs="方正仿宋_GB2312"/>
          <w:sz w:val="24"/>
          <w:szCs w:val="24"/>
        </w:rPr>
        <w:t>培养人数：2名全日制硕士研究生</w:t>
      </w:r>
    </w:p>
    <w:p w14:paraId="70E968EA">
      <w:pPr>
        <w:keepNext w:val="0"/>
        <w:keepLines w:val="0"/>
        <w:pageBreakBefore w:val="0"/>
        <w:kinsoku/>
        <w:wordWrap/>
        <w:overflowPunct/>
        <w:topLinePunct w:val="0"/>
        <w:autoSpaceDE/>
        <w:autoSpaceDN/>
        <w:bidi w:val="0"/>
        <w:adjustRightInd w:val="0"/>
        <w:snapToGrid w:val="0"/>
        <w:spacing w:before="0" w:line="360" w:lineRule="auto"/>
        <w:ind w:left="0" w:firstLine="480" w:firstLineChars="200"/>
        <w:textAlignment w:val="auto"/>
        <w:rPr>
          <w:rFonts w:hint="eastAsia" w:ascii="方正仿宋_GB2312" w:hAnsi="方正仿宋_GB2312" w:eastAsia="方正仿宋_GB2312" w:cs="方正仿宋_GB2312"/>
        </w:rPr>
      </w:pPr>
      <w:r>
        <w:rPr>
          <w:rFonts w:hint="eastAsia" w:ascii="方正仿宋_GB2312" w:hAnsi="方正仿宋_GB2312" w:eastAsia="方正仿宋_GB2312" w:cs="方正仿宋_GB2312"/>
          <w:sz w:val="24"/>
          <w:szCs w:val="24"/>
        </w:rPr>
        <w:t>培养周期：2026年9月至202</w:t>
      </w:r>
      <w:r>
        <w:rPr>
          <w:rFonts w:hint="eastAsia" w:ascii="方正仿宋_GB2312" w:hAnsi="方正仿宋_GB2312" w:eastAsia="方正仿宋_GB2312" w:cs="方正仿宋_GB2312"/>
          <w:sz w:val="24"/>
          <w:szCs w:val="24"/>
          <w:lang w:val="en-US" w:eastAsia="zh-CN"/>
        </w:rPr>
        <w:t>9</w:t>
      </w:r>
      <w:r>
        <w:rPr>
          <w:rFonts w:hint="eastAsia" w:ascii="方正仿宋_GB2312" w:hAnsi="方正仿宋_GB2312" w:eastAsia="方正仿宋_GB2312" w:cs="方正仿宋_GB2312"/>
          <w:sz w:val="24"/>
          <w:szCs w:val="24"/>
        </w:rPr>
        <w:t>年7月（</w:t>
      </w:r>
      <w:r>
        <w:rPr>
          <w:rFonts w:hint="eastAsia" w:ascii="方正仿宋_GB2312" w:hAnsi="方正仿宋_GB2312" w:eastAsia="方正仿宋_GB2312" w:cs="方正仿宋_GB2312"/>
          <w:sz w:val="24"/>
          <w:szCs w:val="24"/>
          <w:lang w:val="en-US" w:eastAsia="zh-CN"/>
        </w:rPr>
        <w:t>三</w:t>
      </w:r>
      <w:r>
        <w:rPr>
          <w:rFonts w:hint="eastAsia" w:ascii="方正仿宋_GB2312" w:hAnsi="方正仿宋_GB2312" w:eastAsia="方正仿宋_GB2312" w:cs="方正仿宋_GB2312"/>
          <w:sz w:val="24"/>
          <w:szCs w:val="24"/>
        </w:rPr>
        <w:t>年制）</w:t>
      </w:r>
    </w:p>
    <w:p w14:paraId="21E72FCD">
      <w:pPr>
        <w:pStyle w:val="2"/>
        <w:keepNext w:val="0"/>
        <w:keepLines w:val="0"/>
        <w:pageBreakBefore w:val="0"/>
        <w:kinsoku/>
        <w:wordWrap/>
        <w:overflowPunct/>
        <w:topLinePunct w:val="0"/>
        <w:autoSpaceDE/>
        <w:autoSpaceDN/>
        <w:bidi w:val="0"/>
        <w:adjustRightInd w:val="0"/>
        <w:snapToGrid w:val="0"/>
        <w:spacing w:line="360" w:lineRule="auto"/>
        <w:ind w:left="0" w:firstLine="480" w:firstLineChars="200"/>
        <w:textAlignment w:val="auto"/>
        <w:rPr>
          <w:rFonts w:hint="eastAsia" w:ascii="方正公文黑体" w:hAnsi="方正公文黑体" w:eastAsia="方正公文黑体" w:cs="方正公文黑体"/>
          <w:b/>
          <w:bCs/>
          <w:color w:val="auto"/>
          <w:sz w:val="24"/>
          <w:szCs w:val="24"/>
        </w:rPr>
      </w:pPr>
      <w:r>
        <w:rPr>
          <w:rFonts w:hint="eastAsia" w:ascii="方正公文黑体" w:hAnsi="方正公文黑体" w:eastAsia="方正公文黑体" w:cs="方正公文黑体"/>
          <w:b/>
          <w:bCs/>
          <w:color w:val="auto"/>
          <w:sz w:val="24"/>
          <w:szCs w:val="24"/>
        </w:rPr>
        <w:t>二、培养目标</w:t>
      </w:r>
    </w:p>
    <w:p w14:paraId="299C1830">
      <w:pPr>
        <w:keepNext w:val="0"/>
        <w:keepLines w:val="0"/>
        <w:pageBreakBefore w:val="0"/>
        <w:kinsoku/>
        <w:wordWrap/>
        <w:overflowPunct/>
        <w:topLinePunct w:val="0"/>
        <w:autoSpaceDE/>
        <w:autoSpaceDN/>
        <w:bidi w:val="0"/>
        <w:adjustRightInd w:val="0"/>
        <w:snapToGrid w:val="0"/>
        <w:spacing w:before="0" w:line="360" w:lineRule="auto"/>
        <w:ind w:left="0" w:firstLine="480" w:firstLineChars="200"/>
        <w:textAlignment w:val="auto"/>
        <w:rPr>
          <w:rFonts w:hint="eastAsia" w:ascii="方正仿宋_GB2312" w:hAnsi="方正仿宋_GB2312" w:eastAsia="方正仿宋_GB2312" w:cs="方正仿宋_GB2312"/>
        </w:rPr>
      </w:pPr>
      <w:r>
        <w:rPr>
          <w:rFonts w:hint="eastAsia" w:ascii="方正仿宋_GB2312" w:hAnsi="方正仿宋_GB2312" w:eastAsia="方正仿宋_GB2312" w:cs="方正仿宋_GB2312"/>
          <w:sz w:val="24"/>
          <w:szCs w:val="24"/>
        </w:rPr>
        <w:t>本项目旨在培养具备以下能力的复合型高层次人才：</w:t>
      </w:r>
    </w:p>
    <w:p w14:paraId="2178C5C8">
      <w:pPr>
        <w:keepNext w:val="0"/>
        <w:keepLines w:val="0"/>
        <w:pageBreakBefore w:val="0"/>
        <w:kinsoku/>
        <w:wordWrap/>
        <w:overflowPunct/>
        <w:topLinePunct w:val="0"/>
        <w:autoSpaceDE/>
        <w:autoSpaceDN/>
        <w:bidi w:val="0"/>
        <w:adjustRightInd w:val="0"/>
        <w:snapToGrid w:val="0"/>
        <w:spacing w:before="0" w:line="360" w:lineRule="auto"/>
        <w:ind w:left="0" w:firstLine="480" w:firstLineChars="200"/>
        <w:textAlignment w:val="auto"/>
        <w:rPr>
          <w:rFonts w:hint="eastAsia" w:ascii="方正仿宋_GB2312" w:hAnsi="方正仿宋_GB2312" w:eastAsia="方正仿宋_GB2312" w:cs="方正仿宋_GB2312"/>
        </w:rPr>
      </w:pPr>
      <w:r>
        <w:rPr>
          <w:rFonts w:hint="eastAsia" w:ascii="方正仿宋_GB2312" w:hAnsi="方正仿宋_GB2312" w:eastAsia="方正仿宋_GB2312" w:cs="方正仿宋_GB2312"/>
          <w:sz w:val="24"/>
          <w:szCs w:val="24"/>
        </w:rPr>
        <w:t>• 掌握语音数据采集、处理与标注的基本理论和技术方法；</w:t>
      </w:r>
    </w:p>
    <w:p w14:paraId="2B02B408">
      <w:pPr>
        <w:keepNext w:val="0"/>
        <w:keepLines w:val="0"/>
        <w:pageBreakBefore w:val="0"/>
        <w:kinsoku/>
        <w:wordWrap/>
        <w:overflowPunct/>
        <w:topLinePunct w:val="0"/>
        <w:autoSpaceDE/>
        <w:autoSpaceDN/>
        <w:bidi w:val="0"/>
        <w:adjustRightInd w:val="0"/>
        <w:snapToGrid w:val="0"/>
        <w:spacing w:before="0" w:line="360" w:lineRule="auto"/>
        <w:ind w:left="0" w:firstLine="480" w:firstLineChars="200"/>
        <w:textAlignment w:val="auto"/>
        <w:rPr>
          <w:rFonts w:hint="eastAsia" w:ascii="方正仿宋_GB2312" w:hAnsi="方正仿宋_GB2312" w:eastAsia="方正仿宋_GB2312" w:cs="方正仿宋_GB2312"/>
        </w:rPr>
      </w:pPr>
      <w:r>
        <w:rPr>
          <w:rFonts w:hint="eastAsia" w:ascii="方正仿宋_GB2312" w:hAnsi="方正仿宋_GB2312" w:eastAsia="方正仿宋_GB2312" w:cs="方正仿宋_GB2312"/>
          <w:sz w:val="24"/>
          <w:szCs w:val="24"/>
        </w:rPr>
        <w:t>• 了解大语言模型训练与应用的基本原理和实践流程；</w:t>
      </w:r>
    </w:p>
    <w:p w14:paraId="12A1B44E">
      <w:pPr>
        <w:keepNext w:val="0"/>
        <w:keepLines w:val="0"/>
        <w:pageBreakBefore w:val="0"/>
        <w:kinsoku/>
        <w:wordWrap/>
        <w:overflowPunct/>
        <w:topLinePunct w:val="0"/>
        <w:autoSpaceDE/>
        <w:autoSpaceDN/>
        <w:bidi w:val="0"/>
        <w:adjustRightInd w:val="0"/>
        <w:snapToGrid w:val="0"/>
        <w:spacing w:before="0" w:line="360" w:lineRule="auto"/>
        <w:ind w:left="0" w:firstLine="480" w:firstLineChars="200"/>
        <w:textAlignment w:val="auto"/>
        <w:rPr>
          <w:rFonts w:hint="eastAsia" w:ascii="方正仿宋_GB2312" w:hAnsi="方正仿宋_GB2312" w:eastAsia="方正仿宋_GB2312" w:cs="方正仿宋_GB2312"/>
        </w:rPr>
      </w:pPr>
      <w:r>
        <w:rPr>
          <w:rFonts w:hint="eastAsia" w:ascii="方正仿宋_GB2312" w:hAnsi="方正仿宋_GB2312" w:eastAsia="方正仿宋_GB2312" w:cs="方正仿宋_GB2312"/>
          <w:sz w:val="24"/>
          <w:szCs w:val="24"/>
        </w:rPr>
        <w:t>• 熟悉智能网联汽车人机交互领域的产业需求和发展趋势；</w:t>
      </w:r>
    </w:p>
    <w:p w14:paraId="06B52A3A">
      <w:pPr>
        <w:keepNext w:val="0"/>
        <w:keepLines w:val="0"/>
        <w:pageBreakBefore w:val="0"/>
        <w:kinsoku/>
        <w:wordWrap/>
        <w:overflowPunct/>
        <w:topLinePunct w:val="0"/>
        <w:autoSpaceDE/>
        <w:autoSpaceDN/>
        <w:bidi w:val="0"/>
        <w:adjustRightInd w:val="0"/>
        <w:snapToGrid w:val="0"/>
        <w:spacing w:before="0" w:line="360" w:lineRule="auto"/>
        <w:ind w:left="0" w:firstLine="480" w:firstLineChars="200"/>
        <w:textAlignment w:val="auto"/>
        <w:rPr>
          <w:rFonts w:hint="eastAsia" w:ascii="方正仿宋_GB2312" w:hAnsi="方正仿宋_GB2312" w:eastAsia="方正仿宋_GB2312" w:cs="方正仿宋_GB2312"/>
        </w:rPr>
      </w:pPr>
      <w:r>
        <w:rPr>
          <w:rFonts w:hint="eastAsia" w:ascii="方正仿宋_GB2312" w:hAnsi="方正仿宋_GB2312" w:eastAsia="方正仿宋_GB2312" w:cs="方正仿宋_GB2312"/>
          <w:sz w:val="24"/>
          <w:szCs w:val="24"/>
        </w:rPr>
        <w:t>• 具备跨学科研究能力，能将语言学专业知识与人工智能技术相结合；</w:t>
      </w:r>
    </w:p>
    <w:p w14:paraId="26F63A75">
      <w:pPr>
        <w:keepNext w:val="0"/>
        <w:keepLines w:val="0"/>
        <w:pageBreakBefore w:val="0"/>
        <w:kinsoku/>
        <w:wordWrap/>
        <w:overflowPunct/>
        <w:topLinePunct w:val="0"/>
        <w:autoSpaceDE/>
        <w:autoSpaceDN/>
        <w:bidi w:val="0"/>
        <w:adjustRightInd w:val="0"/>
        <w:snapToGrid w:val="0"/>
        <w:spacing w:before="0" w:line="360" w:lineRule="auto"/>
        <w:ind w:left="0" w:firstLine="480" w:firstLineChars="200"/>
        <w:textAlignment w:val="auto"/>
        <w:rPr>
          <w:rFonts w:hint="eastAsia" w:ascii="方正仿宋_GB2312" w:hAnsi="方正仿宋_GB2312" w:eastAsia="方正仿宋_GB2312" w:cs="方正仿宋_GB2312"/>
        </w:rPr>
      </w:pPr>
      <w:r>
        <w:rPr>
          <w:rFonts w:hint="eastAsia" w:ascii="方正仿宋_GB2312" w:hAnsi="方正仿宋_GB2312" w:eastAsia="方正仿宋_GB2312" w:cs="方正仿宋_GB2312"/>
          <w:sz w:val="24"/>
          <w:szCs w:val="24"/>
        </w:rPr>
        <w:t>• 具有工程实践能力和团队协作精神，能够在校企联合环境中高效开展工作。</w:t>
      </w:r>
    </w:p>
    <w:p w14:paraId="21FA6891">
      <w:pPr>
        <w:pStyle w:val="2"/>
        <w:keepNext w:val="0"/>
        <w:keepLines w:val="0"/>
        <w:pageBreakBefore w:val="0"/>
        <w:kinsoku/>
        <w:wordWrap/>
        <w:overflowPunct/>
        <w:topLinePunct w:val="0"/>
        <w:autoSpaceDE/>
        <w:autoSpaceDN/>
        <w:bidi w:val="0"/>
        <w:adjustRightInd w:val="0"/>
        <w:snapToGrid w:val="0"/>
        <w:spacing w:line="360" w:lineRule="auto"/>
        <w:ind w:left="0" w:firstLine="480" w:firstLineChars="200"/>
        <w:textAlignment w:val="auto"/>
        <w:rPr>
          <w:rFonts w:hint="eastAsia" w:ascii="方正公文黑体" w:hAnsi="方正公文黑体" w:eastAsia="方正公文黑体" w:cs="方正公文黑体"/>
          <w:b/>
          <w:bCs/>
          <w:color w:val="auto"/>
          <w:sz w:val="24"/>
          <w:szCs w:val="24"/>
        </w:rPr>
      </w:pPr>
      <w:r>
        <w:rPr>
          <w:rFonts w:hint="eastAsia" w:ascii="方正公文黑体" w:hAnsi="方正公文黑体" w:eastAsia="方正公文黑体" w:cs="方正公文黑体"/>
          <w:b/>
          <w:bCs/>
          <w:color w:val="auto"/>
          <w:sz w:val="24"/>
          <w:szCs w:val="24"/>
        </w:rPr>
        <w:t>三、培养模式</w:t>
      </w:r>
    </w:p>
    <w:p w14:paraId="6F2B642F">
      <w:pPr>
        <w:keepNext w:val="0"/>
        <w:keepLines w:val="0"/>
        <w:pageBreakBefore w:val="0"/>
        <w:kinsoku/>
        <w:wordWrap/>
        <w:overflowPunct/>
        <w:topLinePunct w:val="0"/>
        <w:autoSpaceDE/>
        <w:autoSpaceDN/>
        <w:bidi w:val="0"/>
        <w:adjustRightInd w:val="0"/>
        <w:snapToGrid w:val="0"/>
        <w:spacing w:before="0" w:line="360" w:lineRule="auto"/>
        <w:ind w:left="0" w:firstLine="480" w:firstLineChars="200"/>
        <w:textAlignment w:val="auto"/>
        <w:rPr>
          <w:rFonts w:hint="eastAsia" w:ascii="方正仿宋_GB2312" w:hAnsi="方正仿宋_GB2312" w:eastAsia="方正仿宋_GB2312" w:cs="方正仿宋_GB2312"/>
        </w:rPr>
      </w:pPr>
      <w:r>
        <w:rPr>
          <w:rFonts w:hint="eastAsia" w:ascii="方正仿宋_GB2312" w:hAnsi="方正仿宋_GB2312" w:eastAsia="方正仿宋_GB2312" w:cs="方正仿宋_GB2312"/>
          <w:sz w:val="24"/>
          <w:szCs w:val="24"/>
        </w:rPr>
        <w:t>（一）双导师制</w:t>
      </w:r>
    </w:p>
    <w:p w14:paraId="6B7DDB53">
      <w:pPr>
        <w:keepNext w:val="0"/>
        <w:keepLines w:val="0"/>
        <w:pageBreakBefore w:val="0"/>
        <w:kinsoku/>
        <w:wordWrap/>
        <w:overflowPunct/>
        <w:topLinePunct w:val="0"/>
        <w:autoSpaceDE/>
        <w:autoSpaceDN/>
        <w:bidi w:val="0"/>
        <w:adjustRightInd w:val="0"/>
        <w:snapToGrid w:val="0"/>
        <w:spacing w:before="0" w:line="360" w:lineRule="auto"/>
        <w:ind w:left="0" w:firstLine="480" w:firstLineChars="200"/>
        <w:textAlignment w:val="auto"/>
        <w:rPr>
          <w:rFonts w:hint="eastAsia" w:ascii="方正仿宋_GB2312" w:hAnsi="方正仿宋_GB2312" w:eastAsia="方正仿宋_GB2312" w:cs="方正仿宋_GB2312"/>
        </w:rPr>
      </w:pPr>
      <w:r>
        <w:rPr>
          <w:rFonts w:hint="eastAsia" w:ascii="方正仿宋_GB2312" w:hAnsi="方正仿宋_GB2312" w:eastAsia="方正仿宋_GB2312" w:cs="方正仿宋_GB2312"/>
          <w:sz w:val="24"/>
          <w:szCs w:val="24"/>
        </w:rPr>
        <w:t>实行校企“双导师”联合培养模式：</w:t>
      </w:r>
    </w:p>
    <w:p w14:paraId="56006D05">
      <w:pPr>
        <w:keepNext w:val="0"/>
        <w:keepLines w:val="0"/>
        <w:pageBreakBefore w:val="0"/>
        <w:kinsoku/>
        <w:wordWrap/>
        <w:overflowPunct/>
        <w:topLinePunct w:val="0"/>
        <w:autoSpaceDE/>
        <w:autoSpaceDN/>
        <w:bidi w:val="0"/>
        <w:adjustRightInd w:val="0"/>
        <w:snapToGrid w:val="0"/>
        <w:spacing w:before="0" w:line="360" w:lineRule="auto"/>
        <w:ind w:left="0" w:firstLine="480" w:firstLineChars="200"/>
        <w:textAlignment w:val="auto"/>
        <w:rPr>
          <w:rFonts w:hint="eastAsia" w:ascii="方正仿宋_GB2312" w:hAnsi="方正仿宋_GB2312" w:eastAsia="方正仿宋_GB2312" w:cs="方正仿宋_GB2312"/>
        </w:rPr>
      </w:pPr>
      <w:r>
        <w:rPr>
          <w:rFonts w:hint="eastAsia" w:ascii="方正仿宋_GB2312" w:hAnsi="方正仿宋_GB2312" w:eastAsia="方正仿宋_GB2312" w:cs="方正仿宋_GB2312"/>
          <w:sz w:val="24"/>
          <w:szCs w:val="24"/>
        </w:rPr>
        <w:t>• 高校导师（周文德教授）：负责学术指导、课程学习督导、学位论文指导；</w:t>
      </w:r>
    </w:p>
    <w:p w14:paraId="2DB22F42">
      <w:pPr>
        <w:keepNext w:val="0"/>
        <w:keepLines w:val="0"/>
        <w:pageBreakBefore w:val="0"/>
        <w:kinsoku/>
        <w:wordWrap/>
        <w:overflowPunct/>
        <w:topLinePunct w:val="0"/>
        <w:autoSpaceDE/>
        <w:autoSpaceDN/>
        <w:bidi w:val="0"/>
        <w:adjustRightInd w:val="0"/>
        <w:snapToGrid w:val="0"/>
        <w:spacing w:before="0" w:line="360" w:lineRule="auto"/>
        <w:ind w:left="0" w:firstLine="480" w:firstLineChars="200"/>
        <w:textAlignment w:val="auto"/>
        <w:rPr>
          <w:rFonts w:hint="eastAsia" w:ascii="方正仿宋_GB2312" w:hAnsi="方正仿宋_GB2312" w:eastAsia="方正仿宋_GB2312" w:cs="方正仿宋_GB2312"/>
        </w:rPr>
      </w:pPr>
      <w:r>
        <w:rPr>
          <w:rFonts w:hint="eastAsia" w:ascii="方正仿宋_GB2312" w:hAnsi="方正仿宋_GB2312" w:eastAsia="方正仿宋_GB2312" w:cs="方正仿宋_GB2312"/>
          <w:sz w:val="24"/>
          <w:szCs w:val="24"/>
        </w:rPr>
        <w:t>• 企业导师</w:t>
      </w:r>
      <w:r>
        <w:rPr>
          <w:rFonts w:hint="eastAsia" w:ascii="方正仿宋_GB2312" w:hAnsi="方正仿宋_GB2312" w:eastAsia="方正仿宋_GB2312" w:cs="方正仿宋_GB2312"/>
          <w:sz w:val="24"/>
          <w:szCs w:val="24"/>
          <w:lang w:eastAsia="zh-CN"/>
        </w:rPr>
        <w:t>由</w:t>
      </w:r>
      <w:r>
        <w:rPr>
          <w:rFonts w:hint="eastAsia" w:ascii="方正仿宋_GB2312" w:hAnsi="方正仿宋_GB2312" w:eastAsia="方正仿宋_GB2312" w:cs="方正仿宋_GB2312"/>
          <w:sz w:val="24"/>
          <w:szCs w:val="24"/>
        </w:rPr>
        <w:t>艾斯云瓴科技集团及旗下沄谷煋链（重庆）人工智能科技有限公司</w:t>
      </w:r>
      <w:r>
        <w:rPr>
          <w:rFonts w:hint="eastAsia" w:ascii="方正仿宋_GB2312" w:hAnsi="方正仿宋_GB2312" w:eastAsia="方正仿宋_GB2312" w:cs="方正仿宋_GB2312"/>
          <w:sz w:val="24"/>
          <w:szCs w:val="24"/>
          <w:lang w:eastAsia="zh-CN"/>
        </w:rPr>
        <w:t>选派</w:t>
      </w:r>
      <w:r>
        <w:rPr>
          <w:rFonts w:hint="eastAsia" w:ascii="方正仿宋_GB2312" w:hAnsi="方正仿宋_GB2312" w:eastAsia="方正仿宋_GB2312" w:cs="方正仿宋_GB2312"/>
          <w:sz w:val="24"/>
          <w:szCs w:val="24"/>
        </w:rPr>
        <w:t>：负责</w:t>
      </w:r>
      <w:r>
        <w:rPr>
          <w:rFonts w:hint="eastAsia" w:ascii="方正仿宋_GB2312" w:hAnsi="方正仿宋_GB2312" w:eastAsia="方正仿宋_GB2312" w:cs="方正仿宋_GB2312"/>
          <w:sz w:val="24"/>
          <w:szCs w:val="24"/>
          <w:lang w:eastAsia="zh-CN"/>
        </w:rPr>
        <w:t>专业课程讲授、</w:t>
      </w:r>
      <w:r>
        <w:rPr>
          <w:rFonts w:hint="eastAsia" w:ascii="方正仿宋_GB2312" w:hAnsi="方正仿宋_GB2312" w:eastAsia="方正仿宋_GB2312" w:cs="方正仿宋_GB2312"/>
          <w:sz w:val="24"/>
          <w:szCs w:val="24"/>
        </w:rPr>
        <w:t>工程实践指导、产业需求对接、职业素养培养。</w:t>
      </w:r>
    </w:p>
    <w:p w14:paraId="430684B3">
      <w:pPr>
        <w:keepNext w:val="0"/>
        <w:keepLines w:val="0"/>
        <w:pageBreakBefore w:val="0"/>
        <w:kinsoku/>
        <w:wordWrap/>
        <w:overflowPunct/>
        <w:topLinePunct w:val="0"/>
        <w:autoSpaceDE/>
        <w:autoSpaceDN/>
        <w:bidi w:val="0"/>
        <w:adjustRightInd w:val="0"/>
        <w:snapToGrid w:val="0"/>
        <w:spacing w:before="0" w:line="360" w:lineRule="auto"/>
        <w:ind w:left="0" w:firstLine="480" w:firstLineChars="200"/>
        <w:textAlignment w:val="auto"/>
        <w:rPr>
          <w:rFonts w:hint="eastAsia" w:ascii="方正仿宋_GB2312" w:hAnsi="方正仿宋_GB2312" w:eastAsia="方正仿宋_GB2312" w:cs="方正仿宋_GB2312"/>
        </w:rPr>
      </w:pPr>
      <w:r>
        <w:rPr>
          <w:rFonts w:hint="eastAsia" w:ascii="方正仿宋_GB2312" w:hAnsi="方正仿宋_GB2312" w:eastAsia="方正仿宋_GB2312" w:cs="方正仿宋_GB2312"/>
          <w:sz w:val="24"/>
          <w:szCs w:val="24"/>
        </w:rPr>
        <w:t>双导师定期召开联合指导会议，共同制定和调整培养方案，确保理论学习与工程实践紧密结合。</w:t>
      </w:r>
    </w:p>
    <w:p w14:paraId="4D536580">
      <w:pPr>
        <w:keepNext w:val="0"/>
        <w:keepLines w:val="0"/>
        <w:pageBreakBefore w:val="0"/>
        <w:kinsoku/>
        <w:wordWrap/>
        <w:overflowPunct/>
        <w:topLinePunct w:val="0"/>
        <w:autoSpaceDE/>
        <w:autoSpaceDN/>
        <w:bidi w:val="0"/>
        <w:adjustRightInd w:val="0"/>
        <w:snapToGrid w:val="0"/>
        <w:spacing w:before="0" w:line="360" w:lineRule="auto"/>
        <w:ind w:left="0" w:firstLine="480" w:firstLineChars="200"/>
        <w:textAlignment w:val="auto"/>
        <w:rPr>
          <w:rFonts w:hint="eastAsia" w:ascii="方正仿宋_GB2312" w:hAnsi="方正仿宋_GB2312" w:eastAsia="方正仿宋_GB2312" w:cs="方正仿宋_GB2312"/>
        </w:rPr>
      </w:pPr>
      <w:r>
        <w:rPr>
          <w:rFonts w:hint="eastAsia" w:ascii="方正仿宋_GB2312" w:hAnsi="方正仿宋_GB2312" w:eastAsia="方正仿宋_GB2312" w:cs="方正仿宋_GB2312"/>
          <w:sz w:val="24"/>
          <w:szCs w:val="24"/>
        </w:rPr>
        <w:t>（二）校企联合培养</w:t>
      </w:r>
    </w:p>
    <w:p w14:paraId="6E9761BD">
      <w:pPr>
        <w:keepNext w:val="0"/>
        <w:keepLines w:val="0"/>
        <w:pageBreakBefore w:val="0"/>
        <w:kinsoku/>
        <w:wordWrap/>
        <w:overflowPunct/>
        <w:topLinePunct w:val="0"/>
        <w:autoSpaceDE/>
        <w:autoSpaceDN/>
        <w:bidi w:val="0"/>
        <w:adjustRightInd w:val="0"/>
        <w:snapToGrid w:val="0"/>
        <w:spacing w:before="0" w:line="360" w:lineRule="auto"/>
        <w:ind w:left="0" w:firstLine="480" w:firstLineChars="200"/>
        <w:textAlignment w:val="auto"/>
        <w:rPr>
          <w:rFonts w:hint="eastAsia" w:ascii="方正仿宋_GB2312" w:hAnsi="方正仿宋_GB2312" w:eastAsia="方正仿宋_GB2312" w:cs="方正仿宋_GB2312"/>
          <w:sz w:val="24"/>
          <w:szCs w:val="24"/>
        </w:rPr>
      </w:pPr>
      <w:r>
        <w:rPr>
          <w:rFonts w:hint="eastAsia" w:ascii="方正仿宋_GB2312" w:hAnsi="方正仿宋_GB2312" w:eastAsia="方正仿宋_GB2312" w:cs="方正仿宋_GB2312"/>
          <w:sz w:val="24"/>
          <w:szCs w:val="24"/>
        </w:rPr>
        <w:t>培养过程中，学生须定期进入企业参与项目工作，了解产业实际需求，参与真实科研任务。企业为师生提供食宿、办公场地等必要条件保障。</w:t>
      </w:r>
    </w:p>
    <w:p w14:paraId="01F67ECC">
      <w:pPr>
        <w:keepNext w:val="0"/>
        <w:keepLines w:val="0"/>
        <w:pageBreakBefore w:val="0"/>
        <w:kinsoku/>
        <w:wordWrap/>
        <w:overflowPunct/>
        <w:topLinePunct w:val="0"/>
        <w:autoSpaceDE/>
        <w:autoSpaceDN/>
        <w:bidi w:val="0"/>
        <w:adjustRightInd w:val="0"/>
        <w:snapToGrid w:val="0"/>
        <w:spacing w:before="0" w:line="360" w:lineRule="auto"/>
        <w:ind w:left="0" w:firstLine="480" w:firstLineChars="200"/>
        <w:textAlignment w:val="auto"/>
        <w:rPr>
          <w:rFonts w:hint="eastAsia" w:ascii="方正仿宋_GB2312" w:hAnsi="方正仿宋_GB2312" w:eastAsia="方正仿宋_GB2312" w:cs="方正仿宋_GB2312"/>
          <w:sz w:val="24"/>
          <w:szCs w:val="24"/>
          <w:lang w:eastAsia="zh-CN"/>
        </w:rPr>
      </w:pPr>
      <w:r>
        <w:rPr>
          <w:rFonts w:hint="eastAsia" w:ascii="方正仿宋_GB2312" w:hAnsi="方正仿宋_GB2312" w:eastAsia="方正仿宋_GB2312" w:cs="方正仿宋_GB2312"/>
          <w:sz w:val="24"/>
          <w:szCs w:val="24"/>
          <w:lang w:eastAsia="zh-CN"/>
        </w:rPr>
        <w:t>（三）根据教育部文件，签定《教育部重庆高等研究院校企联合人才培养和科研攻关项目研究生联合培养协议》四方协议：甲方（高校）、乙方（企业）、丙方（校内导师）、丁方（研究生）。</w:t>
      </w:r>
    </w:p>
    <w:p w14:paraId="1DBA5D66">
      <w:pPr>
        <w:pStyle w:val="2"/>
        <w:keepNext w:val="0"/>
        <w:keepLines w:val="0"/>
        <w:pageBreakBefore w:val="0"/>
        <w:kinsoku/>
        <w:wordWrap/>
        <w:overflowPunct/>
        <w:topLinePunct w:val="0"/>
        <w:autoSpaceDE/>
        <w:autoSpaceDN/>
        <w:bidi w:val="0"/>
        <w:adjustRightInd w:val="0"/>
        <w:snapToGrid w:val="0"/>
        <w:spacing w:line="360" w:lineRule="auto"/>
        <w:ind w:left="0" w:firstLine="480" w:firstLineChars="200"/>
        <w:textAlignment w:val="auto"/>
        <w:rPr>
          <w:rFonts w:hint="eastAsia" w:ascii="方正公文黑体" w:hAnsi="方正公文黑体" w:eastAsia="方正公文黑体" w:cs="方正公文黑体"/>
          <w:b/>
          <w:bCs/>
          <w:color w:val="auto"/>
          <w:sz w:val="24"/>
          <w:szCs w:val="24"/>
        </w:rPr>
      </w:pPr>
      <w:r>
        <w:rPr>
          <w:rFonts w:hint="eastAsia" w:ascii="方正公文黑体" w:hAnsi="方正公文黑体" w:eastAsia="方正公文黑体" w:cs="方正公文黑体"/>
          <w:b/>
          <w:bCs/>
          <w:color w:val="auto"/>
          <w:sz w:val="24"/>
          <w:szCs w:val="24"/>
        </w:rPr>
        <w:t>四、课程设置</w:t>
      </w:r>
    </w:p>
    <w:p w14:paraId="7F43254F">
      <w:pPr>
        <w:keepNext w:val="0"/>
        <w:keepLines w:val="0"/>
        <w:pageBreakBefore w:val="0"/>
        <w:kinsoku/>
        <w:wordWrap/>
        <w:overflowPunct/>
        <w:topLinePunct w:val="0"/>
        <w:autoSpaceDE/>
        <w:autoSpaceDN/>
        <w:bidi w:val="0"/>
        <w:adjustRightInd w:val="0"/>
        <w:snapToGrid w:val="0"/>
        <w:spacing w:before="0" w:line="360" w:lineRule="auto"/>
        <w:ind w:left="0" w:firstLine="480" w:firstLineChars="200"/>
        <w:textAlignment w:val="auto"/>
        <w:rPr>
          <w:rFonts w:hint="eastAsia" w:ascii="方正仿宋_GB2312" w:hAnsi="方正仿宋_GB2312" w:eastAsia="方正仿宋_GB2312" w:cs="方正仿宋_GB2312"/>
          <w:lang w:eastAsia="zh-CN"/>
        </w:rPr>
      </w:pPr>
      <w:r>
        <w:rPr>
          <w:rFonts w:hint="eastAsia" w:ascii="方正仿宋_GB2312" w:hAnsi="方正仿宋_GB2312" w:eastAsia="方正仿宋_GB2312" w:cs="方正仿宋_GB2312"/>
          <w:sz w:val="24"/>
          <w:szCs w:val="24"/>
        </w:rPr>
        <w:t>（一）学位</w:t>
      </w:r>
      <w:r>
        <w:rPr>
          <w:rFonts w:hint="eastAsia" w:ascii="方正仿宋_GB2312" w:hAnsi="方正仿宋_GB2312" w:eastAsia="方正仿宋_GB2312" w:cs="方正仿宋_GB2312"/>
          <w:sz w:val="24"/>
          <w:szCs w:val="24"/>
          <w:lang w:val="en-US" w:eastAsia="zh-CN"/>
        </w:rPr>
        <w:t>基础</w:t>
      </w:r>
      <w:r>
        <w:rPr>
          <w:rFonts w:hint="eastAsia" w:ascii="方正仿宋_GB2312" w:hAnsi="方正仿宋_GB2312" w:eastAsia="方正仿宋_GB2312" w:cs="方正仿宋_GB2312"/>
          <w:sz w:val="24"/>
          <w:szCs w:val="24"/>
        </w:rPr>
        <w:t>课程</w:t>
      </w:r>
      <w:r>
        <w:rPr>
          <w:rFonts w:hint="eastAsia" w:ascii="方正仿宋_GB2312" w:hAnsi="方正仿宋_GB2312" w:eastAsia="方正仿宋_GB2312" w:cs="方正仿宋_GB2312"/>
          <w:sz w:val="24"/>
          <w:szCs w:val="24"/>
          <w:lang w:eastAsia="zh-CN"/>
        </w:rPr>
        <w:t>（</w:t>
      </w:r>
      <w:r>
        <w:rPr>
          <w:rFonts w:hint="eastAsia" w:ascii="方正仿宋_GB2312" w:hAnsi="方正仿宋_GB2312" w:eastAsia="方正仿宋_GB2312" w:cs="方正仿宋_GB2312"/>
          <w:sz w:val="24"/>
          <w:szCs w:val="24"/>
          <w:lang w:val="en-US" w:eastAsia="zh-CN"/>
        </w:rPr>
        <w:t>学位基础课+专业必修课</w:t>
      </w:r>
      <w:r>
        <w:rPr>
          <w:rFonts w:hint="eastAsia" w:ascii="方正仿宋_GB2312" w:hAnsi="方正仿宋_GB2312" w:eastAsia="方正仿宋_GB2312" w:cs="方正仿宋_GB2312"/>
          <w:sz w:val="24"/>
          <w:szCs w:val="24"/>
          <w:lang w:eastAsia="zh-CN"/>
        </w:rPr>
        <w:t>）</w:t>
      </w:r>
    </w:p>
    <w:p w14:paraId="705BDD71">
      <w:pPr>
        <w:keepNext w:val="0"/>
        <w:keepLines w:val="0"/>
        <w:pageBreakBefore w:val="0"/>
        <w:kinsoku/>
        <w:wordWrap/>
        <w:overflowPunct/>
        <w:topLinePunct w:val="0"/>
        <w:autoSpaceDE/>
        <w:autoSpaceDN/>
        <w:bidi w:val="0"/>
        <w:adjustRightInd w:val="0"/>
        <w:snapToGrid w:val="0"/>
        <w:spacing w:before="0" w:line="360" w:lineRule="auto"/>
        <w:ind w:left="0" w:firstLine="480" w:firstLineChars="200"/>
        <w:textAlignment w:val="auto"/>
        <w:rPr>
          <w:rFonts w:hint="eastAsia" w:ascii="方正仿宋_GB2312" w:hAnsi="方正仿宋_GB2312" w:eastAsia="方正仿宋_GB2312" w:cs="方正仿宋_GB2312"/>
        </w:rPr>
      </w:pPr>
      <w:r>
        <w:rPr>
          <w:rFonts w:hint="eastAsia" w:ascii="方正仿宋_GB2312" w:hAnsi="方正仿宋_GB2312" w:eastAsia="方正仿宋_GB2312" w:cs="方正仿宋_GB2312"/>
          <w:sz w:val="24"/>
          <w:szCs w:val="24"/>
        </w:rPr>
        <w:t>按照国际中文教育专业学位硕士研究生培养方案，完成学校规定的公共学位课和专业学位</w:t>
      </w:r>
      <w:r>
        <w:rPr>
          <w:rFonts w:hint="eastAsia" w:ascii="方正仿宋_GB2312" w:hAnsi="方正仿宋_GB2312" w:eastAsia="方正仿宋_GB2312" w:cs="方正仿宋_GB2312"/>
          <w:sz w:val="24"/>
          <w:szCs w:val="24"/>
          <w:lang w:val="en-US" w:eastAsia="zh-CN"/>
        </w:rPr>
        <w:t>基础</w:t>
      </w:r>
      <w:r>
        <w:rPr>
          <w:rFonts w:hint="eastAsia" w:ascii="方正仿宋_GB2312" w:hAnsi="方正仿宋_GB2312" w:eastAsia="方正仿宋_GB2312" w:cs="方正仿宋_GB2312"/>
          <w:sz w:val="24"/>
          <w:szCs w:val="24"/>
        </w:rPr>
        <w:t>课程学习。</w:t>
      </w:r>
    </w:p>
    <w:p w14:paraId="6F94DA4F">
      <w:pPr>
        <w:keepNext w:val="0"/>
        <w:keepLines w:val="0"/>
        <w:pageBreakBefore w:val="0"/>
        <w:kinsoku/>
        <w:wordWrap/>
        <w:overflowPunct/>
        <w:topLinePunct w:val="0"/>
        <w:autoSpaceDE/>
        <w:autoSpaceDN/>
        <w:bidi w:val="0"/>
        <w:adjustRightInd w:val="0"/>
        <w:snapToGrid w:val="0"/>
        <w:spacing w:before="0" w:line="360" w:lineRule="auto"/>
        <w:ind w:left="0" w:firstLine="480" w:firstLineChars="200"/>
        <w:textAlignment w:val="auto"/>
        <w:rPr>
          <w:rFonts w:hint="eastAsia" w:ascii="方正仿宋_GB2312" w:hAnsi="方正仿宋_GB2312" w:eastAsia="方正仿宋_GB2312" w:cs="方正仿宋_GB2312"/>
        </w:rPr>
      </w:pPr>
      <w:r>
        <w:rPr>
          <w:rFonts w:hint="eastAsia" w:ascii="方正仿宋_GB2312" w:hAnsi="方正仿宋_GB2312" w:eastAsia="方正仿宋_GB2312" w:cs="方正仿宋_GB2312"/>
          <w:sz w:val="24"/>
          <w:szCs w:val="24"/>
        </w:rPr>
        <w:t>（二）项目方向课程（选修或专题讲座）</w:t>
      </w:r>
    </w:p>
    <w:p w14:paraId="6A3B4F17">
      <w:pPr>
        <w:keepNext w:val="0"/>
        <w:keepLines w:val="0"/>
        <w:pageBreakBefore w:val="0"/>
        <w:kinsoku/>
        <w:wordWrap/>
        <w:overflowPunct/>
        <w:topLinePunct w:val="0"/>
        <w:autoSpaceDE/>
        <w:autoSpaceDN/>
        <w:bidi w:val="0"/>
        <w:adjustRightInd w:val="0"/>
        <w:snapToGrid w:val="0"/>
        <w:spacing w:before="0" w:line="360" w:lineRule="auto"/>
        <w:ind w:left="0" w:firstLine="480" w:firstLineChars="200"/>
        <w:textAlignment w:val="auto"/>
        <w:rPr>
          <w:rFonts w:hint="eastAsia" w:ascii="方正仿宋_GB2312" w:hAnsi="方正仿宋_GB2312" w:eastAsia="方正仿宋_GB2312" w:cs="方正仿宋_GB2312"/>
        </w:rPr>
      </w:pPr>
      <w:r>
        <w:rPr>
          <w:rFonts w:hint="eastAsia" w:ascii="方正仿宋_GB2312" w:hAnsi="方正仿宋_GB2312" w:eastAsia="方正仿宋_GB2312" w:cs="方正仿宋_GB2312"/>
          <w:sz w:val="24"/>
          <w:szCs w:val="24"/>
        </w:rPr>
        <w:t>• 智能网联汽车技术概论</w:t>
      </w:r>
      <w:r>
        <w:rPr>
          <w:rFonts w:hint="eastAsia" w:ascii="方正仿宋_GB2312" w:hAnsi="方正仿宋_GB2312" w:eastAsia="方正仿宋_GB2312" w:cs="方正仿宋_GB2312"/>
          <w:sz w:val="24"/>
          <w:szCs w:val="24"/>
          <w:lang w:eastAsia="zh-CN"/>
        </w:rPr>
        <w:t>——</w:t>
      </w:r>
      <w:r>
        <w:rPr>
          <w:rFonts w:hint="eastAsia" w:ascii="方正仿宋_GB2312" w:hAnsi="方正仿宋_GB2312" w:eastAsia="方正仿宋_GB2312" w:cs="方正仿宋_GB2312"/>
          <w:sz w:val="24"/>
          <w:szCs w:val="24"/>
          <w:lang w:val="en-US" w:eastAsia="zh-CN"/>
        </w:rPr>
        <w:t>大语言模型原理与车载场景适配</w:t>
      </w:r>
      <w:r>
        <w:rPr>
          <w:rFonts w:hint="eastAsia" w:ascii="方正仿宋_GB2312" w:hAnsi="方正仿宋_GB2312" w:eastAsia="方正仿宋_GB2312" w:cs="方正仿宋_GB2312"/>
          <w:sz w:val="24"/>
          <w:szCs w:val="24"/>
        </w:rPr>
        <w:t>；</w:t>
      </w:r>
    </w:p>
    <w:p w14:paraId="7001A1F4">
      <w:pPr>
        <w:keepNext w:val="0"/>
        <w:keepLines w:val="0"/>
        <w:pageBreakBefore w:val="0"/>
        <w:kinsoku/>
        <w:wordWrap/>
        <w:overflowPunct/>
        <w:topLinePunct w:val="0"/>
        <w:autoSpaceDE/>
        <w:autoSpaceDN/>
        <w:bidi w:val="0"/>
        <w:adjustRightInd w:val="0"/>
        <w:snapToGrid w:val="0"/>
        <w:spacing w:before="0" w:line="360" w:lineRule="auto"/>
        <w:ind w:left="0" w:firstLine="480" w:firstLineChars="200"/>
        <w:textAlignment w:val="auto"/>
        <w:rPr>
          <w:rFonts w:hint="eastAsia" w:ascii="方正仿宋_GB2312" w:hAnsi="方正仿宋_GB2312" w:eastAsia="方正仿宋_GB2312" w:cs="方正仿宋_GB2312"/>
        </w:rPr>
      </w:pPr>
      <w:r>
        <w:rPr>
          <w:rFonts w:hint="eastAsia" w:ascii="方正仿宋_GB2312" w:hAnsi="方正仿宋_GB2312" w:eastAsia="方正仿宋_GB2312" w:cs="方正仿宋_GB2312"/>
          <w:sz w:val="24"/>
          <w:szCs w:val="24"/>
        </w:rPr>
        <w:t>• 语音信号处理基础；</w:t>
      </w:r>
    </w:p>
    <w:p w14:paraId="5443AFAD">
      <w:pPr>
        <w:keepNext w:val="0"/>
        <w:keepLines w:val="0"/>
        <w:pageBreakBefore w:val="0"/>
        <w:kinsoku/>
        <w:wordWrap/>
        <w:overflowPunct/>
        <w:topLinePunct w:val="0"/>
        <w:autoSpaceDE/>
        <w:autoSpaceDN/>
        <w:bidi w:val="0"/>
        <w:adjustRightInd w:val="0"/>
        <w:snapToGrid w:val="0"/>
        <w:spacing w:before="0" w:line="360" w:lineRule="auto"/>
        <w:ind w:left="0" w:firstLine="480" w:firstLineChars="200"/>
        <w:textAlignment w:val="auto"/>
        <w:rPr>
          <w:rFonts w:hint="eastAsia" w:ascii="方正仿宋_GB2312" w:hAnsi="方正仿宋_GB2312" w:eastAsia="方正仿宋_GB2312" w:cs="方正仿宋_GB2312"/>
        </w:rPr>
      </w:pPr>
      <w:r>
        <w:rPr>
          <w:rFonts w:hint="eastAsia" w:ascii="方正仿宋_GB2312" w:hAnsi="方正仿宋_GB2312" w:eastAsia="方正仿宋_GB2312" w:cs="方正仿宋_GB2312"/>
          <w:sz w:val="24"/>
          <w:szCs w:val="24"/>
        </w:rPr>
        <w:t>• 自然语言处理与大语言模型应用；</w:t>
      </w:r>
    </w:p>
    <w:p w14:paraId="0260743D">
      <w:pPr>
        <w:keepNext w:val="0"/>
        <w:keepLines w:val="0"/>
        <w:pageBreakBefore w:val="0"/>
        <w:kinsoku/>
        <w:wordWrap/>
        <w:overflowPunct/>
        <w:topLinePunct w:val="0"/>
        <w:autoSpaceDE/>
        <w:autoSpaceDN/>
        <w:bidi w:val="0"/>
        <w:adjustRightInd w:val="0"/>
        <w:snapToGrid w:val="0"/>
        <w:spacing w:before="0" w:line="360" w:lineRule="auto"/>
        <w:ind w:left="0" w:firstLine="480" w:firstLineChars="200"/>
        <w:textAlignment w:val="auto"/>
        <w:rPr>
          <w:rFonts w:hint="eastAsia" w:ascii="方正仿宋_GB2312" w:hAnsi="方正仿宋_GB2312" w:eastAsia="方正仿宋_GB2312" w:cs="方正仿宋_GB2312"/>
        </w:rPr>
      </w:pPr>
      <w:r>
        <w:rPr>
          <w:rFonts w:hint="eastAsia" w:ascii="方正仿宋_GB2312" w:hAnsi="方正仿宋_GB2312" w:eastAsia="方正仿宋_GB2312" w:cs="方正仿宋_GB2312"/>
          <w:sz w:val="24"/>
          <w:szCs w:val="24"/>
        </w:rPr>
        <w:t>• 语音数据采集与标注实践</w:t>
      </w:r>
      <w:r>
        <w:rPr>
          <w:rFonts w:hint="eastAsia" w:ascii="方正仿宋_GB2312" w:hAnsi="方正仿宋_GB2312" w:eastAsia="方正仿宋_GB2312" w:cs="方正仿宋_GB2312"/>
          <w:sz w:val="24"/>
          <w:szCs w:val="24"/>
          <w:lang w:eastAsia="zh-CN"/>
        </w:rPr>
        <w:t>——</w:t>
      </w:r>
      <w:r>
        <w:rPr>
          <w:rFonts w:hint="eastAsia" w:ascii="方正仿宋_GB2312" w:hAnsi="方正仿宋_GB2312" w:eastAsia="方正仿宋_GB2312" w:cs="方正仿宋_GB2312"/>
          <w:sz w:val="24"/>
          <w:szCs w:val="24"/>
          <w:lang w:val="en-US" w:eastAsia="zh-CN"/>
        </w:rPr>
        <w:t>车载语音数据采集与应用综合实训</w:t>
      </w:r>
      <w:r>
        <w:rPr>
          <w:rFonts w:hint="eastAsia" w:ascii="方正仿宋_GB2312" w:hAnsi="方正仿宋_GB2312" w:eastAsia="方正仿宋_GB2312" w:cs="方正仿宋_GB2312"/>
          <w:sz w:val="24"/>
          <w:szCs w:val="24"/>
        </w:rPr>
        <w:t>；</w:t>
      </w:r>
    </w:p>
    <w:p w14:paraId="12F4701E">
      <w:pPr>
        <w:keepNext w:val="0"/>
        <w:keepLines w:val="0"/>
        <w:pageBreakBefore w:val="0"/>
        <w:kinsoku/>
        <w:wordWrap/>
        <w:overflowPunct/>
        <w:topLinePunct w:val="0"/>
        <w:autoSpaceDE/>
        <w:autoSpaceDN/>
        <w:bidi w:val="0"/>
        <w:adjustRightInd w:val="0"/>
        <w:snapToGrid w:val="0"/>
        <w:spacing w:before="0" w:line="360" w:lineRule="auto"/>
        <w:ind w:left="0" w:firstLine="480" w:firstLineChars="200"/>
        <w:textAlignment w:val="auto"/>
        <w:rPr>
          <w:rFonts w:hint="eastAsia" w:ascii="方正仿宋_GB2312" w:hAnsi="方正仿宋_GB2312" w:eastAsia="方正仿宋_GB2312" w:cs="方正仿宋_GB2312"/>
        </w:rPr>
      </w:pPr>
      <w:r>
        <w:rPr>
          <w:rFonts w:hint="eastAsia" w:ascii="方正仿宋_GB2312" w:hAnsi="方正仿宋_GB2312" w:eastAsia="方正仿宋_GB2312" w:cs="方正仿宋_GB2312"/>
          <w:sz w:val="24"/>
          <w:szCs w:val="24"/>
        </w:rPr>
        <w:t>• 企业导师产业前沿讲座（不少于4次）。</w:t>
      </w:r>
    </w:p>
    <w:p w14:paraId="2FE06A0C">
      <w:pPr>
        <w:keepNext w:val="0"/>
        <w:keepLines w:val="0"/>
        <w:pageBreakBefore w:val="0"/>
        <w:kinsoku/>
        <w:wordWrap/>
        <w:overflowPunct/>
        <w:topLinePunct w:val="0"/>
        <w:autoSpaceDE/>
        <w:autoSpaceDN/>
        <w:bidi w:val="0"/>
        <w:adjustRightInd w:val="0"/>
        <w:snapToGrid w:val="0"/>
        <w:spacing w:before="0" w:line="360" w:lineRule="auto"/>
        <w:ind w:left="0" w:firstLine="480" w:firstLineChars="200"/>
        <w:textAlignment w:val="auto"/>
        <w:rPr>
          <w:rFonts w:hint="eastAsia" w:ascii="方正仿宋_GB2312" w:hAnsi="方正仿宋_GB2312" w:eastAsia="方正仿宋_GB2312" w:cs="方正仿宋_GB2312"/>
        </w:rPr>
      </w:pPr>
      <w:r>
        <w:rPr>
          <w:rFonts w:hint="eastAsia" w:ascii="方正仿宋_GB2312" w:hAnsi="方正仿宋_GB2312" w:eastAsia="方正仿宋_GB2312" w:cs="方正仿宋_GB2312"/>
          <w:sz w:val="24"/>
          <w:szCs w:val="24"/>
        </w:rPr>
        <w:t>（三）学术活动</w:t>
      </w:r>
    </w:p>
    <w:p w14:paraId="665188E5">
      <w:pPr>
        <w:keepNext w:val="0"/>
        <w:keepLines w:val="0"/>
        <w:pageBreakBefore w:val="0"/>
        <w:kinsoku/>
        <w:wordWrap/>
        <w:overflowPunct/>
        <w:topLinePunct w:val="0"/>
        <w:autoSpaceDE/>
        <w:autoSpaceDN/>
        <w:bidi w:val="0"/>
        <w:adjustRightInd w:val="0"/>
        <w:snapToGrid w:val="0"/>
        <w:spacing w:before="0" w:line="360" w:lineRule="auto"/>
        <w:ind w:left="0" w:firstLine="480" w:firstLineChars="200"/>
        <w:textAlignment w:val="auto"/>
        <w:rPr>
          <w:rFonts w:hint="eastAsia" w:ascii="方正仿宋_GB2312" w:hAnsi="方正仿宋_GB2312" w:eastAsia="方正仿宋_GB2312" w:cs="方正仿宋_GB2312"/>
        </w:rPr>
      </w:pPr>
      <w:r>
        <w:rPr>
          <w:rFonts w:hint="eastAsia" w:ascii="方正仿宋_GB2312" w:hAnsi="方正仿宋_GB2312" w:eastAsia="方正仿宋_GB2312" w:cs="方正仿宋_GB2312"/>
          <w:sz w:val="24"/>
          <w:szCs w:val="24"/>
        </w:rPr>
        <w:t>在读期间须参加不少于2次与项目相关的学术会议或行业论坛，鼓励在导师指导下撰写并发表学术论文。</w:t>
      </w:r>
    </w:p>
    <w:p w14:paraId="6BD8B732">
      <w:pPr>
        <w:pStyle w:val="2"/>
        <w:keepNext w:val="0"/>
        <w:keepLines w:val="0"/>
        <w:pageBreakBefore w:val="0"/>
        <w:kinsoku/>
        <w:wordWrap/>
        <w:overflowPunct/>
        <w:topLinePunct w:val="0"/>
        <w:autoSpaceDE/>
        <w:autoSpaceDN/>
        <w:bidi w:val="0"/>
        <w:adjustRightInd w:val="0"/>
        <w:snapToGrid w:val="0"/>
        <w:spacing w:line="360" w:lineRule="auto"/>
        <w:ind w:left="0" w:firstLine="480" w:firstLineChars="200"/>
        <w:textAlignment w:val="auto"/>
        <w:rPr>
          <w:rFonts w:hint="eastAsia" w:ascii="方正公文黑体" w:hAnsi="方正公文黑体" w:eastAsia="方正公文黑体" w:cs="方正公文黑体"/>
          <w:b/>
          <w:bCs/>
          <w:color w:val="auto"/>
          <w:sz w:val="24"/>
          <w:szCs w:val="24"/>
        </w:rPr>
      </w:pPr>
      <w:r>
        <w:rPr>
          <w:rFonts w:hint="eastAsia" w:ascii="方正公文黑体" w:hAnsi="方正公文黑体" w:eastAsia="方正公文黑体" w:cs="方正公文黑体"/>
          <w:b/>
          <w:bCs/>
          <w:color w:val="auto"/>
          <w:sz w:val="24"/>
          <w:szCs w:val="24"/>
        </w:rPr>
        <w:t>五、科研训练与实践环节</w:t>
      </w:r>
    </w:p>
    <w:p w14:paraId="42AA27F6">
      <w:pPr>
        <w:keepNext w:val="0"/>
        <w:keepLines w:val="0"/>
        <w:pageBreakBefore w:val="0"/>
        <w:kinsoku/>
        <w:wordWrap/>
        <w:overflowPunct/>
        <w:topLinePunct w:val="0"/>
        <w:autoSpaceDE/>
        <w:autoSpaceDN/>
        <w:bidi w:val="0"/>
        <w:adjustRightInd w:val="0"/>
        <w:snapToGrid w:val="0"/>
        <w:spacing w:before="0" w:line="360" w:lineRule="auto"/>
        <w:ind w:left="0" w:firstLine="480" w:firstLineChars="200"/>
        <w:textAlignment w:val="auto"/>
        <w:rPr>
          <w:rFonts w:hint="eastAsia" w:ascii="方正仿宋_GB2312" w:hAnsi="方正仿宋_GB2312" w:eastAsia="方正仿宋_GB2312" w:cs="方正仿宋_GB2312"/>
        </w:rPr>
      </w:pPr>
      <w:r>
        <w:rPr>
          <w:rFonts w:hint="eastAsia" w:ascii="方正仿宋_GB2312" w:hAnsi="方正仿宋_GB2312" w:eastAsia="方正仿宋_GB2312" w:cs="方正仿宋_GB2312"/>
          <w:sz w:val="24"/>
          <w:szCs w:val="24"/>
        </w:rPr>
        <w:t>（一）第一阶段：数据采集方案设计与实施（入学后第</w:t>
      </w:r>
      <w:r>
        <w:rPr>
          <w:rFonts w:hint="eastAsia" w:ascii="方正仿宋_GB2312" w:hAnsi="方正仿宋_GB2312" w:eastAsia="方正仿宋_GB2312" w:cs="方正仿宋_GB2312"/>
          <w:sz w:val="24"/>
          <w:szCs w:val="24"/>
          <w:lang w:val="en-US" w:eastAsia="zh-CN"/>
        </w:rPr>
        <w:t>3</w:t>
      </w:r>
      <w:r>
        <w:rPr>
          <w:rFonts w:hint="eastAsia" w:ascii="方正仿宋_GB2312" w:hAnsi="方正仿宋_GB2312" w:eastAsia="方正仿宋_GB2312" w:cs="方正仿宋_GB2312"/>
          <w:sz w:val="24"/>
          <w:szCs w:val="24"/>
        </w:rPr>
        <w:t>-4个月）</w:t>
      </w:r>
    </w:p>
    <w:p w14:paraId="1E440582">
      <w:pPr>
        <w:keepNext w:val="0"/>
        <w:keepLines w:val="0"/>
        <w:pageBreakBefore w:val="0"/>
        <w:kinsoku/>
        <w:wordWrap/>
        <w:overflowPunct/>
        <w:topLinePunct w:val="0"/>
        <w:autoSpaceDE/>
        <w:autoSpaceDN/>
        <w:bidi w:val="0"/>
        <w:adjustRightInd w:val="0"/>
        <w:snapToGrid w:val="0"/>
        <w:spacing w:before="0" w:line="360" w:lineRule="auto"/>
        <w:ind w:left="0" w:firstLine="480" w:firstLineChars="200"/>
        <w:textAlignment w:val="auto"/>
        <w:rPr>
          <w:rFonts w:hint="eastAsia" w:ascii="方正仿宋_GB2312" w:hAnsi="方正仿宋_GB2312" w:eastAsia="方正仿宋_GB2312" w:cs="方正仿宋_GB2312"/>
        </w:rPr>
      </w:pPr>
      <w:r>
        <w:rPr>
          <w:rFonts w:hint="eastAsia" w:ascii="方正仿宋_GB2312" w:hAnsi="方正仿宋_GB2312" w:eastAsia="方正仿宋_GB2312" w:cs="方正仿宋_GB2312"/>
          <w:sz w:val="24"/>
          <w:szCs w:val="24"/>
        </w:rPr>
        <w:t>• 参与车载场景语音数据采集方案设计，学习分层抽样方法、采集规范制定；</w:t>
      </w:r>
    </w:p>
    <w:p w14:paraId="4F0F02B2">
      <w:pPr>
        <w:keepNext w:val="0"/>
        <w:keepLines w:val="0"/>
        <w:pageBreakBefore w:val="0"/>
        <w:kinsoku/>
        <w:wordWrap/>
        <w:overflowPunct/>
        <w:topLinePunct w:val="0"/>
        <w:autoSpaceDE/>
        <w:autoSpaceDN/>
        <w:bidi w:val="0"/>
        <w:adjustRightInd w:val="0"/>
        <w:snapToGrid w:val="0"/>
        <w:spacing w:before="0" w:line="360" w:lineRule="auto"/>
        <w:ind w:left="0" w:firstLine="480" w:firstLineChars="200"/>
        <w:textAlignment w:val="auto"/>
        <w:rPr>
          <w:rFonts w:hint="eastAsia" w:ascii="方正仿宋_GB2312" w:hAnsi="方正仿宋_GB2312" w:eastAsia="方正仿宋_GB2312" w:cs="方正仿宋_GB2312"/>
        </w:rPr>
      </w:pPr>
      <w:r>
        <w:rPr>
          <w:rFonts w:hint="eastAsia" w:ascii="方正仿宋_GB2312" w:hAnsi="方正仿宋_GB2312" w:eastAsia="方正仿宋_GB2312" w:cs="方正仿宋_GB2312"/>
          <w:sz w:val="24"/>
          <w:szCs w:val="24"/>
        </w:rPr>
        <w:t>• 参与实际语音数据采集工作，包括用户招募、场景模拟、设备操作等；</w:t>
      </w:r>
    </w:p>
    <w:p w14:paraId="3CA849E0">
      <w:pPr>
        <w:keepNext w:val="0"/>
        <w:keepLines w:val="0"/>
        <w:pageBreakBefore w:val="0"/>
        <w:kinsoku/>
        <w:wordWrap/>
        <w:overflowPunct/>
        <w:topLinePunct w:val="0"/>
        <w:autoSpaceDE/>
        <w:autoSpaceDN/>
        <w:bidi w:val="0"/>
        <w:adjustRightInd w:val="0"/>
        <w:snapToGrid w:val="0"/>
        <w:spacing w:before="0" w:line="360" w:lineRule="auto"/>
        <w:ind w:left="0" w:firstLine="480" w:firstLineChars="200"/>
        <w:textAlignment w:val="auto"/>
        <w:rPr>
          <w:rFonts w:hint="eastAsia" w:ascii="方正仿宋_GB2312" w:hAnsi="方正仿宋_GB2312" w:eastAsia="方正仿宋_GB2312" w:cs="方正仿宋_GB2312"/>
        </w:rPr>
      </w:pPr>
      <w:r>
        <w:rPr>
          <w:rFonts w:hint="eastAsia" w:ascii="方正仿宋_GB2312" w:hAnsi="方正仿宋_GB2312" w:eastAsia="方正仿宋_GB2312" w:cs="方正仿宋_GB2312"/>
          <w:sz w:val="24"/>
          <w:szCs w:val="24"/>
        </w:rPr>
        <w:t>• 了解数据质量控制的基本方法与流程。</w:t>
      </w:r>
    </w:p>
    <w:p w14:paraId="73558859">
      <w:pPr>
        <w:keepNext w:val="0"/>
        <w:keepLines w:val="0"/>
        <w:pageBreakBefore w:val="0"/>
        <w:kinsoku/>
        <w:wordWrap/>
        <w:overflowPunct/>
        <w:topLinePunct w:val="0"/>
        <w:autoSpaceDE/>
        <w:autoSpaceDN/>
        <w:bidi w:val="0"/>
        <w:adjustRightInd w:val="0"/>
        <w:snapToGrid w:val="0"/>
        <w:spacing w:before="0" w:line="360" w:lineRule="auto"/>
        <w:ind w:left="0" w:firstLine="480" w:firstLineChars="200"/>
        <w:textAlignment w:val="auto"/>
        <w:rPr>
          <w:rFonts w:hint="eastAsia" w:ascii="方正仿宋_GB2312" w:hAnsi="方正仿宋_GB2312" w:eastAsia="方正仿宋_GB2312" w:cs="方正仿宋_GB2312"/>
        </w:rPr>
      </w:pPr>
      <w:r>
        <w:rPr>
          <w:rFonts w:hint="eastAsia" w:ascii="方正仿宋_GB2312" w:hAnsi="方正仿宋_GB2312" w:eastAsia="方正仿宋_GB2312" w:cs="方正仿宋_GB2312"/>
          <w:sz w:val="24"/>
          <w:szCs w:val="24"/>
        </w:rPr>
        <w:t>（二）第二阶段：数据预处理与标注实践（入学后第</w:t>
      </w:r>
      <w:r>
        <w:rPr>
          <w:rFonts w:hint="eastAsia" w:ascii="方正仿宋_GB2312" w:hAnsi="方正仿宋_GB2312" w:eastAsia="方正仿宋_GB2312" w:cs="方正仿宋_GB2312"/>
          <w:sz w:val="24"/>
          <w:szCs w:val="24"/>
          <w:lang w:val="en-US" w:eastAsia="zh-CN"/>
        </w:rPr>
        <w:t>7</w:t>
      </w:r>
      <w:r>
        <w:rPr>
          <w:rFonts w:hint="eastAsia" w:ascii="方正仿宋_GB2312" w:hAnsi="方正仿宋_GB2312" w:eastAsia="方正仿宋_GB2312" w:cs="方正仿宋_GB2312"/>
          <w:sz w:val="24"/>
          <w:szCs w:val="24"/>
        </w:rPr>
        <w:t>-10个月）</w:t>
      </w:r>
    </w:p>
    <w:p w14:paraId="32E88DA3">
      <w:pPr>
        <w:keepNext w:val="0"/>
        <w:keepLines w:val="0"/>
        <w:pageBreakBefore w:val="0"/>
        <w:kinsoku/>
        <w:wordWrap/>
        <w:overflowPunct/>
        <w:topLinePunct w:val="0"/>
        <w:autoSpaceDE/>
        <w:autoSpaceDN/>
        <w:bidi w:val="0"/>
        <w:adjustRightInd w:val="0"/>
        <w:snapToGrid w:val="0"/>
        <w:spacing w:before="0" w:line="360" w:lineRule="auto"/>
        <w:ind w:left="0" w:firstLine="480" w:firstLineChars="200"/>
        <w:textAlignment w:val="auto"/>
        <w:rPr>
          <w:rFonts w:hint="eastAsia" w:ascii="方正仿宋_GB2312" w:hAnsi="方正仿宋_GB2312" w:eastAsia="方正仿宋_GB2312" w:cs="方正仿宋_GB2312"/>
        </w:rPr>
      </w:pPr>
      <w:r>
        <w:rPr>
          <w:rFonts w:hint="eastAsia" w:ascii="方正仿宋_GB2312" w:hAnsi="方正仿宋_GB2312" w:eastAsia="方正仿宋_GB2312" w:cs="方正仿宋_GB2312"/>
          <w:sz w:val="24"/>
          <w:szCs w:val="24"/>
        </w:rPr>
        <w:t>• 学习语音信号降噪算法（小波变换等技术）；</w:t>
      </w:r>
    </w:p>
    <w:p w14:paraId="2BA02063">
      <w:pPr>
        <w:keepNext w:val="0"/>
        <w:keepLines w:val="0"/>
        <w:pageBreakBefore w:val="0"/>
        <w:kinsoku/>
        <w:wordWrap/>
        <w:overflowPunct/>
        <w:topLinePunct w:val="0"/>
        <w:autoSpaceDE/>
        <w:autoSpaceDN/>
        <w:bidi w:val="0"/>
        <w:adjustRightInd w:val="0"/>
        <w:snapToGrid w:val="0"/>
        <w:spacing w:before="0" w:line="360" w:lineRule="auto"/>
        <w:ind w:left="0" w:firstLine="480" w:firstLineChars="200"/>
        <w:textAlignment w:val="auto"/>
        <w:rPr>
          <w:rFonts w:hint="eastAsia" w:ascii="方正仿宋_GB2312" w:hAnsi="方正仿宋_GB2312" w:eastAsia="方正仿宋_GB2312" w:cs="方正仿宋_GB2312"/>
        </w:rPr>
      </w:pPr>
      <w:r>
        <w:rPr>
          <w:rFonts w:hint="eastAsia" w:ascii="方正仿宋_GB2312" w:hAnsi="方正仿宋_GB2312" w:eastAsia="方正仿宋_GB2312" w:cs="方正仿宋_GB2312"/>
          <w:sz w:val="24"/>
          <w:szCs w:val="24"/>
        </w:rPr>
        <w:t>• 参与协同标注平台的搭建与使用；</w:t>
      </w:r>
    </w:p>
    <w:p w14:paraId="73C861ED">
      <w:pPr>
        <w:keepNext w:val="0"/>
        <w:keepLines w:val="0"/>
        <w:pageBreakBefore w:val="0"/>
        <w:kinsoku/>
        <w:wordWrap/>
        <w:overflowPunct/>
        <w:topLinePunct w:val="0"/>
        <w:autoSpaceDE/>
        <w:autoSpaceDN/>
        <w:bidi w:val="0"/>
        <w:adjustRightInd w:val="0"/>
        <w:snapToGrid w:val="0"/>
        <w:spacing w:before="0" w:line="360" w:lineRule="auto"/>
        <w:ind w:left="0" w:firstLine="480" w:firstLineChars="200"/>
        <w:textAlignment w:val="auto"/>
        <w:rPr>
          <w:rFonts w:hint="eastAsia" w:ascii="方正仿宋_GB2312" w:hAnsi="方正仿宋_GB2312" w:eastAsia="方正仿宋_GB2312" w:cs="方正仿宋_GB2312"/>
        </w:rPr>
      </w:pPr>
      <w:r>
        <w:rPr>
          <w:rFonts w:hint="eastAsia" w:ascii="方正仿宋_GB2312" w:hAnsi="方正仿宋_GB2312" w:eastAsia="方正仿宋_GB2312" w:cs="方正仿宋_GB2312"/>
          <w:sz w:val="24"/>
          <w:szCs w:val="24"/>
        </w:rPr>
        <w:t>• 掌握语音转写、意图分类、情感倾向、噪声类型等多维度标注方法；</w:t>
      </w:r>
    </w:p>
    <w:p w14:paraId="659F5801">
      <w:pPr>
        <w:keepNext w:val="0"/>
        <w:keepLines w:val="0"/>
        <w:pageBreakBefore w:val="0"/>
        <w:kinsoku/>
        <w:wordWrap/>
        <w:overflowPunct/>
        <w:topLinePunct w:val="0"/>
        <w:autoSpaceDE/>
        <w:autoSpaceDN/>
        <w:bidi w:val="0"/>
        <w:adjustRightInd w:val="0"/>
        <w:snapToGrid w:val="0"/>
        <w:spacing w:before="0" w:line="360" w:lineRule="auto"/>
        <w:ind w:left="0" w:firstLine="480" w:firstLineChars="200"/>
        <w:textAlignment w:val="auto"/>
        <w:rPr>
          <w:rFonts w:hint="eastAsia" w:ascii="方正仿宋_GB2312" w:hAnsi="方正仿宋_GB2312" w:eastAsia="方正仿宋_GB2312" w:cs="方正仿宋_GB2312"/>
        </w:rPr>
      </w:pPr>
      <w:r>
        <w:rPr>
          <w:rFonts w:hint="eastAsia" w:ascii="方正仿宋_GB2312" w:hAnsi="方正仿宋_GB2312" w:eastAsia="方正仿宋_GB2312" w:cs="方正仿宋_GB2312"/>
          <w:sz w:val="24"/>
          <w:szCs w:val="24"/>
        </w:rPr>
        <w:t>• 参与标注质量管控流程，学习交叉验证方法。</w:t>
      </w:r>
    </w:p>
    <w:p w14:paraId="3543FFA8">
      <w:pPr>
        <w:keepNext w:val="0"/>
        <w:keepLines w:val="0"/>
        <w:pageBreakBefore w:val="0"/>
        <w:kinsoku/>
        <w:wordWrap/>
        <w:overflowPunct/>
        <w:topLinePunct w:val="0"/>
        <w:autoSpaceDE/>
        <w:autoSpaceDN/>
        <w:bidi w:val="0"/>
        <w:adjustRightInd w:val="0"/>
        <w:snapToGrid w:val="0"/>
        <w:spacing w:before="0" w:line="360" w:lineRule="auto"/>
        <w:ind w:left="0" w:firstLine="480" w:firstLineChars="200"/>
        <w:textAlignment w:val="auto"/>
        <w:rPr>
          <w:rFonts w:hint="eastAsia" w:ascii="方正仿宋_GB2312" w:hAnsi="方正仿宋_GB2312" w:eastAsia="方正仿宋_GB2312" w:cs="方正仿宋_GB2312"/>
        </w:rPr>
      </w:pPr>
      <w:r>
        <w:rPr>
          <w:rFonts w:hint="eastAsia" w:ascii="方正仿宋_GB2312" w:hAnsi="方正仿宋_GB2312" w:eastAsia="方正仿宋_GB2312" w:cs="方正仿宋_GB2312"/>
          <w:sz w:val="24"/>
          <w:szCs w:val="24"/>
        </w:rPr>
        <w:t>（三）第三阶段：模型适配与应用研究（入学后第11-16个月）</w:t>
      </w:r>
    </w:p>
    <w:p w14:paraId="259F7F21">
      <w:pPr>
        <w:keepNext w:val="0"/>
        <w:keepLines w:val="0"/>
        <w:pageBreakBefore w:val="0"/>
        <w:kinsoku/>
        <w:wordWrap/>
        <w:overflowPunct/>
        <w:topLinePunct w:val="0"/>
        <w:autoSpaceDE/>
        <w:autoSpaceDN/>
        <w:bidi w:val="0"/>
        <w:adjustRightInd w:val="0"/>
        <w:snapToGrid w:val="0"/>
        <w:spacing w:before="0" w:line="360" w:lineRule="auto"/>
        <w:ind w:left="0" w:firstLine="480" w:firstLineChars="200"/>
        <w:textAlignment w:val="auto"/>
        <w:rPr>
          <w:rFonts w:hint="eastAsia" w:ascii="方正仿宋_GB2312" w:hAnsi="方正仿宋_GB2312" w:eastAsia="方正仿宋_GB2312" w:cs="方正仿宋_GB2312"/>
        </w:rPr>
      </w:pPr>
      <w:r>
        <w:rPr>
          <w:rFonts w:hint="eastAsia" w:ascii="方正仿宋_GB2312" w:hAnsi="方正仿宋_GB2312" w:eastAsia="方正仿宋_GB2312" w:cs="方正仿宋_GB2312"/>
          <w:sz w:val="24"/>
          <w:szCs w:val="24"/>
        </w:rPr>
        <w:t>• 了解大语言模型训练流程与评估方法；</w:t>
      </w:r>
    </w:p>
    <w:p w14:paraId="663E82C0">
      <w:pPr>
        <w:keepNext w:val="0"/>
        <w:keepLines w:val="0"/>
        <w:pageBreakBefore w:val="0"/>
        <w:kinsoku/>
        <w:wordWrap/>
        <w:overflowPunct/>
        <w:topLinePunct w:val="0"/>
        <w:autoSpaceDE/>
        <w:autoSpaceDN/>
        <w:bidi w:val="0"/>
        <w:adjustRightInd w:val="0"/>
        <w:snapToGrid w:val="0"/>
        <w:spacing w:before="0" w:line="360" w:lineRule="auto"/>
        <w:ind w:left="0" w:firstLine="480" w:firstLineChars="200"/>
        <w:textAlignment w:val="auto"/>
        <w:rPr>
          <w:rFonts w:hint="eastAsia" w:ascii="方正仿宋_GB2312" w:hAnsi="方正仿宋_GB2312" w:eastAsia="方正仿宋_GB2312" w:cs="方正仿宋_GB2312"/>
        </w:rPr>
      </w:pPr>
      <w:r>
        <w:rPr>
          <w:rFonts w:hint="eastAsia" w:ascii="方正仿宋_GB2312" w:hAnsi="方正仿宋_GB2312" w:eastAsia="方正仿宋_GB2312" w:cs="方正仿宋_GB2312"/>
          <w:sz w:val="24"/>
          <w:szCs w:val="24"/>
        </w:rPr>
        <w:t>• 参与数据格式转换工具开发与模型性能测试；</w:t>
      </w:r>
    </w:p>
    <w:p w14:paraId="4FCC582A">
      <w:pPr>
        <w:keepNext w:val="0"/>
        <w:keepLines w:val="0"/>
        <w:pageBreakBefore w:val="0"/>
        <w:kinsoku/>
        <w:wordWrap/>
        <w:overflowPunct/>
        <w:topLinePunct w:val="0"/>
        <w:autoSpaceDE/>
        <w:autoSpaceDN/>
        <w:bidi w:val="0"/>
        <w:adjustRightInd w:val="0"/>
        <w:snapToGrid w:val="0"/>
        <w:spacing w:before="0" w:line="360" w:lineRule="auto"/>
        <w:ind w:left="0" w:firstLine="480" w:firstLineChars="200"/>
        <w:textAlignment w:val="auto"/>
        <w:rPr>
          <w:rFonts w:hint="eastAsia" w:ascii="方正仿宋_GB2312" w:hAnsi="方正仿宋_GB2312" w:eastAsia="方正仿宋_GB2312" w:cs="方正仿宋_GB2312"/>
        </w:rPr>
      </w:pPr>
      <w:r>
        <w:rPr>
          <w:rFonts w:hint="eastAsia" w:ascii="方正仿宋_GB2312" w:hAnsi="方正仿宋_GB2312" w:eastAsia="方正仿宋_GB2312" w:cs="方正仿宋_GB2312"/>
          <w:sz w:val="24"/>
          <w:szCs w:val="24"/>
        </w:rPr>
        <w:t>• 学习数据-模型反馈闭环优化策略；</w:t>
      </w:r>
    </w:p>
    <w:p w14:paraId="5793C519">
      <w:pPr>
        <w:keepNext w:val="0"/>
        <w:keepLines w:val="0"/>
        <w:pageBreakBefore w:val="0"/>
        <w:kinsoku/>
        <w:wordWrap/>
        <w:overflowPunct/>
        <w:topLinePunct w:val="0"/>
        <w:autoSpaceDE/>
        <w:autoSpaceDN/>
        <w:bidi w:val="0"/>
        <w:adjustRightInd w:val="0"/>
        <w:snapToGrid w:val="0"/>
        <w:spacing w:before="0" w:line="360" w:lineRule="auto"/>
        <w:ind w:left="0" w:firstLine="480" w:firstLineChars="200"/>
        <w:textAlignment w:val="auto"/>
        <w:rPr>
          <w:rFonts w:hint="eastAsia" w:ascii="方正仿宋_GB2312" w:hAnsi="方正仿宋_GB2312" w:eastAsia="方正仿宋_GB2312" w:cs="方正仿宋_GB2312"/>
        </w:rPr>
      </w:pPr>
      <w:r>
        <w:rPr>
          <w:rFonts w:hint="eastAsia" w:ascii="方正仿宋_GB2312" w:hAnsi="方正仿宋_GB2312" w:eastAsia="方正仿宋_GB2312" w:cs="方正仿宋_GB2312"/>
          <w:sz w:val="24"/>
          <w:szCs w:val="24"/>
        </w:rPr>
        <w:t>• 参与实车场景测试与成果验证。</w:t>
      </w:r>
    </w:p>
    <w:p w14:paraId="1EA9B5B3">
      <w:pPr>
        <w:pStyle w:val="2"/>
        <w:keepNext w:val="0"/>
        <w:keepLines w:val="0"/>
        <w:pageBreakBefore w:val="0"/>
        <w:kinsoku/>
        <w:wordWrap/>
        <w:overflowPunct/>
        <w:topLinePunct w:val="0"/>
        <w:autoSpaceDE/>
        <w:autoSpaceDN/>
        <w:bidi w:val="0"/>
        <w:adjustRightInd w:val="0"/>
        <w:snapToGrid w:val="0"/>
        <w:spacing w:line="360" w:lineRule="auto"/>
        <w:ind w:left="0" w:firstLine="480" w:firstLineChars="200"/>
        <w:textAlignment w:val="auto"/>
        <w:rPr>
          <w:rFonts w:hint="eastAsia" w:ascii="方正公文黑体" w:hAnsi="方正公文黑体" w:eastAsia="方正公文黑体" w:cs="方正公文黑体"/>
          <w:b/>
          <w:bCs/>
          <w:color w:val="auto"/>
          <w:sz w:val="24"/>
          <w:szCs w:val="24"/>
        </w:rPr>
      </w:pPr>
      <w:r>
        <w:rPr>
          <w:rFonts w:hint="eastAsia" w:ascii="方正公文黑体" w:hAnsi="方正公文黑体" w:eastAsia="方正公文黑体" w:cs="方正公文黑体"/>
          <w:b/>
          <w:bCs/>
          <w:color w:val="auto"/>
          <w:sz w:val="24"/>
          <w:szCs w:val="24"/>
        </w:rPr>
        <w:t>六、学位论文</w:t>
      </w:r>
    </w:p>
    <w:p w14:paraId="55115C0B">
      <w:pPr>
        <w:keepNext w:val="0"/>
        <w:keepLines w:val="0"/>
        <w:pageBreakBefore w:val="0"/>
        <w:kinsoku/>
        <w:wordWrap/>
        <w:overflowPunct/>
        <w:topLinePunct w:val="0"/>
        <w:autoSpaceDE/>
        <w:autoSpaceDN/>
        <w:bidi w:val="0"/>
        <w:adjustRightInd w:val="0"/>
        <w:snapToGrid w:val="0"/>
        <w:spacing w:before="0" w:line="360" w:lineRule="auto"/>
        <w:ind w:left="0" w:firstLine="480" w:firstLineChars="200"/>
        <w:textAlignment w:val="auto"/>
        <w:rPr>
          <w:rFonts w:hint="eastAsia" w:ascii="方正仿宋_GB2312" w:hAnsi="方正仿宋_GB2312" w:eastAsia="方正仿宋_GB2312" w:cs="方正仿宋_GB2312"/>
        </w:rPr>
      </w:pPr>
      <w:r>
        <w:rPr>
          <w:rFonts w:hint="eastAsia" w:ascii="方正仿宋_GB2312" w:hAnsi="方正仿宋_GB2312" w:eastAsia="方正仿宋_GB2312" w:cs="方正仿宋_GB2312"/>
          <w:sz w:val="24"/>
          <w:szCs w:val="24"/>
        </w:rPr>
        <w:t>（一）选题方向</w:t>
      </w:r>
    </w:p>
    <w:p w14:paraId="0ACFF12F">
      <w:pPr>
        <w:keepNext w:val="0"/>
        <w:keepLines w:val="0"/>
        <w:pageBreakBefore w:val="0"/>
        <w:kinsoku/>
        <w:wordWrap/>
        <w:overflowPunct/>
        <w:topLinePunct w:val="0"/>
        <w:autoSpaceDE/>
        <w:autoSpaceDN/>
        <w:bidi w:val="0"/>
        <w:adjustRightInd w:val="0"/>
        <w:snapToGrid w:val="0"/>
        <w:spacing w:before="0" w:line="360" w:lineRule="auto"/>
        <w:ind w:left="0" w:firstLine="480" w:firstLineChars="200"/>
        <w:textAlignment w:val="auto"/>
        <w:rPr>
          <w:rFonts w:hint="eastAsia" w:ascii="方正仿宋_GB2312" w:hAnsi="方正仿宋_GB2312" w:eastAsia="方正仿宋_GB2312" w:cs="方正仿宋_GB2312"/>
          <w:highlight w:val="none"/>
        </w:rPr>
      </w:pPr>
      <w:bookmarkStart w:id="0" w:name="_GoBack"/>
      <w:r>
        <w:rPr>
          <w:rFonts w:hint="eastAsia" w:ascii="方正仿宋_GB2312" w:hAnsi="方正仿宋_GB2312" w:eastAsia="方正仿宋_GB2312" w:cs="方正仿宋_GB2312"/>
          <w:sz w:val="24"/>
          <w:szCs w:val="24"/>
          <w:highlight w:val="none"/>
        </w:rPr>
        <w:t>学位论文选题</w:t>
      </w:r>
      <w:r>
        <w:rPr>
          <w:rFonts w:hint="eastAsia" w:ascii="方正仿宋_GB2312" w:hAnsi="方正仿宋_GB2312" w:eastAsia="方正仿宋_GB2312" w:cs="方正仿宋_GB2312"/>
          <w:sz w:val="24"/>
          <w:szCs w:val="24"/>
          <w:highlight w:val="none"/>
          <w:lang w:val="en-US" w:eastAsia="zh-CN"/>
        </w:rPr>
        <w:t>基于国际中文教育</w:t>
      </w:r>
      <w:r>
        <w:rPr>
          <w:rFonts w:hint="eastAsia" w:ascii="方正仿宋_GB2312" w:hAnsi="方正仿宋_GB2312" w:eastAsia="方正仿宋_GB2312" w:cs="方正仿宋_GB2312"/>
          <w:sz w:val="24"/>
          <w:szCs w:val="24"/>
          <w:highlight w:val="none"/>
        </w:rPr>
        <w:t>与项目研究方向紧密结合，可选方向包括但不限于：</w:t>
      </w:r>
    </w:p>
    <w:p w14:paraId="28A427E9">
      <w:pPr>
        <w:keepNext w:val="0"/>
        <w:keepLines w:val="0"/>
        <w:pageBreakBefore w:val="0"/>
        <w:kinsoku/>
        <w:wordWrap/>
        <w:overflowPunct/>
        <w:topLinePunct w:val="0"/>
        <w:autoSpaceDE/>
        <w:autoSpaceDN/>
        <w:bidi w:val="0"/>
        <w:adjustRightInd w:val="0"/>
        <w:snapToGrid w:val="0"/>
        <w:spacing w:before="0" w:line="360" w:lineRule="auto"/>
        <w:ind w:left="0" w:firstLine="480" w:firstLineChars="200"/>
        <w:textAlignment w:val="auto"/>
        <w:rPr>
          <w:rFonts w:hint="eastAsia" w:ascii="方正仿宋_GB2312" w:hAnsi="方正仿宋_GB2312" w:eastAsia="方正仿宋_GB2312" w:cs="方正仿宋_GB2312"/>
          <w:highlight w:val="none"/>
        </w:rPr>
      </w:pPr>
      <w:r>
        <w:rPr>
          <w:rFonts w:hint="eastAsia" w:ascii="方正仿宋_GB2312" w:hAnsi="方正仿宋_GB2312" w:eastAsia="方正仿宋_GB2312" w:cs="方正仿宋_GB2312"/>
          <w:sz w:val="24"/>
          <w:szCs w:val="24"/>
          <w:highlight w:val="none"/>
        </w:rPr>
        <w:t>• 车载场景</w:t>
      </w:r>
      <w:r>
        <w:rPr>
          <w:rFonts w:hint="eastAsia" w:ascii="方正仿宋_GB2312" w:hAnsi="方正仿宋_GB2312" w:eastAsia="方正仿宋_GB2312" w:cs="方正仿宋_GB2312"/>
          <w:sz w:val="24"/>
          <w:szCs w:val="24"/>
          <w:highlight w:val="none"/>
          <w:lang w:val="en-US" w:eastAsia="zh-CN"/>
        </w:rPr>
        <w:t>国际</w:t>
      </w:r>
      <w:r>
        <w:rPr>
          <w:rFonts w:hint="eastAsia" w:ascii="方正仿宋_GB2312" w:hAnsi="方正仿宋_GB2312" w:eastAsia="方正仿宋_GB2312" w:cs="方正仿宋_GB2312"/>
          <w:sz w:val="24"/>
          <w:szCs w:val="24"/>
          <w:highlight w:val="none"/>
        </w:rPr>
        <w:t>语音数据采集方法与质量控制研究；</w:t>
      </w:r>
    </w:p>
    <w:p w14:paraId="56F70D6D">
      <w:pPr>
        <w:keepNext w:val="0"/>
        <w:keepLines w:val="0"/>
        <w:pageBreakBefore w:val="0"/>
        <w:kinsoku/>
        <w:wordWrap/>
        <w:overflowPunct/>
        <w:topLinePunct w:val="0"/>
        <w:autoSpaceDE/>
        <w:autoSpaceDN/>
        <w:bidi w:val="0"/>
        <w:adjustRightInd w:val="0"/>
        <w:snapToGrid w:val="0"/>
        <w:spacing w:before="0" w:line="360" w:lineRule="auto"/>
        <w:ind w:left="0" w:firstLine="480" w:firstLineChars="200"/>
        <w:textAlignment w:val="auto"/>
        <w:rPr>
          <w:rFonts w:hint="eastAsia" w:ascii="方正仿宋_GB2312" w:hAnsi="方正仿宋_GB2312" w:eastAsia="方正仿宋_GB2312" w:cs="方正仿宋_GB2312"/>
          <w:highlight w:val="none"/>
        </w:rPr>
      </w:pPr>
      <w:r>
        <w:rPr>
          <w:rFonts w:hint="eastAsia" w:ascii="方正仿宋_GB2312" w:hAnsi="方正仿宋_GB2312" w:eastAsia="方正仿宋_GB2312" w:cs="方正仿宋_GB2312"/>
          <w:sz w:val="24"/>
          <w:szCs w:val="24"/>
          <w:highlight w:val="none"/>
        </w:rPr>
        <w:t>• 多</w:t>
      </w:r>
      <w:r>
        <w:rPr>
          <w:rFonts w:hint="eastAsia" w:ascii="方正仿宋_GB2312" w:hAnsi="方正仿宋_GB2312" w:eastAsia="方正仿宋_GB2312" w:cs="方正仿宋_GB2312"/>
          <w:sz w:val="24"/>
          <w:szCs w:val="24"/>
          <w:highlight w:val="none"/>
          <w:lang w:val="en-US" w:eastAsia="zh-CN"/>
        </w:rPr>
        <w:t>语种</w:t>
      </w:r>
      <w:r>
        <w:rPr>
          <w:rFonts w:hint="eastAsia" w:ascii="方正仿宋_GB2312" w:hAnsi="方正仿宋_GB2312" w:eastAsia="方正仿宋_GB2312" w:cs="方正仿宋_GB2312"/>
          <w:sz w:val="24"/>
          <w:szCs w:val="24"/>
          <w:highlight w:val="none"/>
        </w:rPr>
        <w:t>语音数据标注体系构建与质量评估；</w:t>
      </w:r>
    </w:p>
    <w:p w14:paraId="6A11A5A5">
      <w:pPr>
        <w:keepNext w:val="0"/>
        <w:keepLines w:val="0"/>
        <w:pageBreakBefore w:val="0"/>
        <w:kinsoku/>
        <w:wordWrap/>
        <w:overflowPunct/>
        <w:topLinePunct w:val="0"/>
        <w:autoSpaceDE/>
        <w:autoSpaceDN/>
        <w:bidi w:val="0"/>
        <w:adjustRightInd w:val="0"/>
        <w:snapToGrid w:val="0"/>
        <w:spacing w:before="0" w:line="360" w:lineRule="auto"/>
        <w:ind w:left="0" w:firstLine="480" w:firstLineChars="200"/>
        <w:textAlignment w:val="auto"/>
        <w:rPr>
          <w:rFonts w:hint="eastAsia" w:ascii="方正仿宋_GB2312" w:hAnsi="方正仿宋_GB2312" w:eastAsia="方正仿宋_GB2312" w:cs="方正仿宋_GB2312"/>
          <w:highlight w:val="none"/>
        </w:rPr>
      </w:pPr>
      <w:r>
        <w:rPr>
          <w:rFonts w:hint="eastAsia" w:ascii="方正仿宋_GB2312" w:hAnsi="方正仿宋_GB2312" w:eastAsia="方正仿宋_GB2312" w:cs="方正仿宋_GB2312"/>
          <w:sz w:val="24"/>
          <w:szCs w:val="24"/>
          <w:highlight w:val="none"/>
        </w:rPr>
        <w:t>• 场景化语音数据与大语言模型适配机制研究；</w:t>
      </w:r>
    </w:p>
    <w:p w14:paraId="506E96E5">
      <w:pPr>
        <w:keepNext w:val="0"/>
        <w:keepLines w:val="0"/>
        <w:pageBreakBefore w:val="0"/>
        <w:kinsoku/>
        <w:wordWrap/>
        <w:overflowPunct/>
        <w:topLinePunct w:val="0"/>
        <w:autoSpaceDE/>
        <w:autoSpaceDN/>
        <w:bidi w:val="0"/>
        <w:adjustRightInd w:val="0"/>
        <w:snapToGrid w:val="0"/>
        <w:spacing w:before="0" w:line="360" w:lineRule="auto"/>
        <w:ind w:left="0" w:firstLine="480" w:firstLineChars="200"/>
        <w:textAlignment w:val="auto"/>
        <w:rPr>
          <w:rFonts w:hint="eastAsia" w:ascii="方正仿宋_GB2312" w:hAnsi="方正仿宋_GB2312" w:eastAsia="方正仿宋_GB2312" w:cs="方正仿宋_GB2312"/>
          <w:highlight w:val="none"/>
        </w:rPr>
      </w:pPr>
      <w:r>
        <w:rPr>
          <w:rFonts w:hint="eastAsia" w:ascii="方正仿宋_GB2312" w:hAnsi="方正仿宋_GB2312" w:eastAsia="方正仿宋_GB2312" w:cs="方正仿宋_GB2312"/>
          <w:sz w:val="24"/>
          <w:szCs w:val="24"/>
          <w:highlight w:val="none"/>
        </w:rPr>
        <w:t>• 智能网联汽车人机交互</w:t>
      </w:r>
      <w:r>
        <w:rPr>
          <w:rFonts w:hint="eastAsia" w:ascii="方正仿宋_GB2312" w:hAnsi="方正仿宋_GB2312" w:eastAsia="方正仿宋_GB2312" w:cs="方正仿宋_GB2312"/>
          <w:sz w:val="24"/>
          <w:szCs w:val="24"/>
          <w:highlight w:val="none"/>
          <w:lang w:val="en-US" w:eastAsia="zh-CN"/>
        </w:rPr>
        <w:t>多语种</w:t>
      </w:r>
      <w:r>
        <w:rPr>
          <w:rFonts w:hint="eastAsia" w:ascii="方正仿宋_GB2312" w:hAnsi="方正仿宋_GB2312" w:eastAsia="方正仿宋_GB2312" w:cs="方正仿宋_GB2312"/>
          <w:sz w:val="24"/>
          <w:szCs w:val="24"/>
          <w:highlight w:val="none"/>
        </w:rPr>
        <w:t>语料库建设与应用。</w:t>
      </w:r>
    </w:p>
    <w:p w14:paraId="3239FDD2">
      <w:pPr>
        <w:keepNext w:val="0"/>
        <w:keepLines w:val="0"/>
        <w:pageBreakBefore w:val="0"/>
        <w:kinsoku/>
        <w:wordWrap/>
        <w:overflowPunct/>
        <w:topLinePunct w:val="0"/>
        <w:autoSpaceDE/>
        <w:autoSpaceDN/>
        <w:bidi w:val="0"/>
        <w:adjustRightInd w:val="0"/>
        <w:snapToGrid w:val="0"/>
        <w:spacing w:before="0" w:line="360" w:lineRule="auto"/>
        <w:ind w:left="0" w:firstLine="480" w:firstLineChars="200"/>
        <w:textAlignment w:val="auto"/>
        <w:rPr>
          <w:rFonts w:hint="eastAsia" w:ascii="方正仿宋_GB2312" w:hAnsi="方正仿宋_GB2312" w:eastAsia="方正仿宋_GB2312" w:cs="方正仿宋_GB2312"/>
          <w:highlight w:val="none"/>
        </w:rPr>
      </w:pPr>
      <w:r>
        <w:rPr>
          <w:rFonts w:hint="eastAsia" w:ascii="方正仿宋_GB2312" w:hAnsi="方正仿宋_GB2312" w:eastAsia="方正仿宋_GB2312" w:cs="方正仿宋_GB2312"/>
          <w:sz w:val="24"/>
          <w:szCs w:val="24"/>
          <w:highlight w:val="none"/>
        </w:rPr>
        <w:t>（二）论文指导</w:t>
      </w:r>
    </w:p>
    <w:p w14:paraId="350E0D41">
      <w:pPr>
        <w:keepNext w:val="0"/>
        <w:keepLines w:val="0"/>
        <w:pageBreakBefore w:val="0"/>
        <w:kinsoku/>
        <w:wordWrap/>
        <w:overflowPunct/>
        <w:topLinePunct w:val="0"/>
        <w:autoSpaceDE/>
        <w:autoSpaceDN/>
        <w:bidi w:val="0"/>
        <w:adjustRightInd w:val="0"/>
        <w:snapToGrid w:val="0"/>
        <w:spacing w:before="0" w:line="360" w:lineRule="auto"/>
        <w:ind w:left="0" w:firstLine="480" w:firstLineChars="200"/>
        <w:textAlignment w:val="auto"/>
        <w:rPr>
          <w:rFonts w:hint="eastAsia" w:ascii="方正仿宋_GB2312" w:hAnsi="方正仿宋_GB2312" w:eastAsia="方正仿宋_GB2312" w:cs="方正仿宋_GB2312"/>
          <w:highlight w:val="none"/>
        </w:rPr>
      </w:pPr>
      <w:r>
        <w:rPr>
          <w:rFonts w:hint="eastAsia" w:ascii="方正仿宋_GB2312" w:hAnsi="方正仿宋_GB2312" w:eastAsia="方正仿宋_GB2312" w:cs="方正仿宋_GB2312"/>
          <w:sz w:val="24"/>
          <w:szCs w:val="24"/>
          <w:highlight w:val="none"/>
        </w:rPr>
        <w:t>学位论文由高校导师和企业导师共同指导。企业导师参与选题论证、中期检查和论文评审，确保论文选题具有工程应用价值</w:t>
      </w:r>
      <w:r>
        <w:rPr>
          <w:rFonts w:hint="eastAsia" w:ascii="方正仿宋_GB2312" w:hAnsi="方正仿宋_GB2312" w:eastAsia="方正仿宋_GB2312" w:cs="方正仿宋_GB2312"/>
          <w:sz w:val="24"/>
          <w:szCs w:val="24"/>
          <w:highlight w:val="none"/>
          <w:lang w:val="en-US" w:eastAsia="zh-CN"/>
        </w:rPr>
        <w:t>与国际应用价值</w:t>
      </w:r>
      <w:r>
        <w:rPr>
          <w:rFonts w:hint="eastAsia" w:ascii="方正仿宋_GB2312" w:hAnsi="方正仿宋_GB2312" w:eastAsia="方正仿宋_GB2312" w:cs="方正仿宋_GB2312"/>
          <w:sz w:val="24"/>
          <w:szCs w:val="24"/>
          <w:highlight w:val="none"/>
        </w:rPr>
        <w:t>。</w:t>
      </w:r>
    </w:p>
    <w:bookmarkEnd w:id="0"/>
    <w:p w14:paraId="78CFD937">
      <w:pPr>
        <w:keepNext w:val="0"/>
        <w:keepLines w:val="0"/>
        <w:pageBreakBefore w:val="0"/>
        <w:kinsoku/>
        <w:wordWrap/>
        <w:overflowPunct/>
        <w:topLinePunct w:val="0"/>
        <w:autoSpaceDE/>
        <w:autoSpaceDN/>
        <w:bidi w:val="0"/>
        <w:adjustRightInd w:val="0"/>
        <w:snapToGrid w:val="0"/>
        <w:spacing w:before="0" w:line="360" w:lineRule="auto"/>
        <w:ind w:left="0" w:firstLine="480" w:firstLineChars="200"/>
        <w:textAlignment w:val="auto"/>
        <w:rPr>
          <w:rFonts w:hint="eastAsia" w:ascii="方正仿宋_GB2312" w:hAnsi="方正仿宋_GB2312" w:eastAsia="方正仿宋_GB2312" w:cs="方正仿宋_GB2312"/>
        </w:rPr>
      </w:pPr>
      <w:r>
        <w:rPr>
          <w:rFonts w:hint="eastAsia" w:ascii="方正仿宋_GB2312" w:hAnsi="方正仿宋_GB2312" w:eastAsia="方正仿宋_GB2312" w:cs="方正仿宋_GB2312"/>
          <w:sz w:val="24"/>
          <w:szCs w:val="24"/>
        </w:rPr>
        <w:t>（三）数据使用</w:t>
      </w:r>
    </w:p>
    <w:p w14:paraId="011F0F00">
      <w:pPr>
        <w:keepNext w:val="0"/>
        <w:keepLines w:val="0"/>
        <w:pageBreakBefore w:val="0"/>
        <w:kinsoku/>
        <w:wordWrap/>
        <w:overflowPunct/>
        <w:topLinePunct w:val="0"/>
        <w:autoSpaceDE/>
        <w:autoSpaceDN/>
        <w:bidi w:val="0"/>
        <w:adjustRightInd w:val="0"/>
        <w:snapToGrid w:val="0"/>
        <w:spacing w:before="0" w:line="360" w:lineRule="auto"/>
        <w:ind w:left="0" w:firstLine="480" w:firstLineChars="200"/>
        <w:textAlignment w:val="auto"/>
        <w:rPr>
          <w:rFonts w:hint="eastAsia" w:ascii="方正仿宋_GB2312" w:hAnsi="方正仿宋_GB2312" w:eastAsia="方正仿宋_GB2312" w:cs="方正仿宋_GB2312"/>
        </w:rPr>
      </w:pPr>
      <w:r>
        <w:rPr>
          <w:rFonts w:hint="eastAsia" w:ascii="方正仿宋_GB2312" w:hAnsi="方正仿宋_GB2312" w:eastAsia="方正仿宋_GB2312" w:cs="方正仿宋_GB2312"/>
          <w:sz w:val="24"/>
          <w:szCs w:val="24"/>
        </w:rPr>
        <w:t>论文研究可使用项目产生的数据集，但须遵守数据使用协议和保密要求，不得未经授权使用或对外泄露项目数据。</w:t>
      </w:r>
    </w:p>
    <w:p w14:paraId="58E4FC6D">
      <w:pPr>
        <w:pStyle w:val="2"/>
        <w:keepNext w:val="0"/>
        <w:keepLines w:val="0"/>
        <w:pageBreakBefore w:val="0"/>
        <w:kinsoku/>
        <w:wordWrap/>
        <w:overflowPunct/>
        <w:topLinePunct w:val="0"/>
        <w:autoSpaceDE/>
        <w:autoSpaceDN/>
        <w:bidi w:val="0"/>
        <w:adjustRightInd w:val="0"/>
        <w:snapToGrid w:val="0"/>
        <w:spacing w:line="360" w:lineRule="auto"/>
        <w:ind w:left="0" w:firstLine="480" w:firstLineChars="200"/>
        <w:textAlignment w:val="auto"/>
        <w:rPr>
          <w:rFonts w:hint="eastAsia" w:ascii="方正公文黑体" w:hAnsi="方正公文黑体" w:eastAsia="方正公文黑体" w:cs="方正公文黑体"/>
          <w:b/>
          <w:bCs/>
          <w:color w:val="auto"/>
          <w:sz w:val="24"/>
          <w:szCs w:val="24"/>
        </w:rPr>
      </w:pPr>
      <w:r>
        <w:rPr>
          <w:rFonts w:hint="eastAsia" w:ascii="方正公文黑体" w:hAnsi="方正公文黑体" w:eastAsia="方正公文黑体" w:cs="方正公文黑体"/>
          <w:b/>
          <w:bCs/>
          <w:color w:val="auto"/>
          <w:sz w:val="24"/>
          <w:szCs w:val="24"/>
        </w:rPr>
        <w:t>七、培养进度安排</w:t>
      </w:r>
    </w:p>
    <w:p w14:paraId="7048D2AC">
      <w:pPr>
        <w:keepNext w:val="0"/>
        <w:keepLines w:val="0"/>
        <w:pageBreakBefore w:val="0"/>
        <w:kinsoku/>
        <w:wordWrap/>
        <w:overflowPunct/>
        <w:topLinePunct w:val="0"/>
        <w:autoSpaceDE/>
        <w:autoSpaceDN/>
        <w:bidi w:val="0"/>
        <w:adjustRightInd w:val="0"/>
        <w:snapToGrid w:val="0"/>
        <w:spacing w:before="0" w:line="360" w:lineRule="auto"/>
        <w:ind w:left="0" w:firstLine="480" w:firstLineChars="200"/>
        <w:textAlignment w:val="auto"/>
        <w:rPr>
          <w:rFonts w:hint="eastAsia" w:ascii="方正仿宋_GB2312" w:hAnsi="方正仿宋_GB2312" w:eastAsia="方正仿宋_GB2312" w:cs="方正仿宋_GB2312"/>
        </w:rPr>
      </w:pPr>
      <w:r>
        <w:rPr>
          <w:rFonts w:hint="eastAsia" w:ascii="方正仿宋_GB2312" w:hAnsi="方正仿宋_GB2312" w:eastAsia="方正仿宋_GB2312" w:cs="方正仿宋_GB2312"/>
          <w:sz w:val="24"/>
          <w:szCs w:val="24"/>
        </w:rPr>
        <w:t>（一）第一学年（2026年9月-2027年7月）</w:t>
      </w:r>
    </w:p>
    <w:p w14:paraId="17A53245">
      <w:pPr>
        <w:keepNext w:val="0"/>
        <w:keepLines w:val="0"/>
        <w:pageBreakBefore w:val="0"/>
        <w:kinsoku/>
        <w:wordWrap/>
        <w:overflowPunct/>
        <w:topLinePunct w:val="0"/>
        <w:autoSpaceDE/>
        <w:autoSpaceDN/>
        <w:bidi w:val="0"/>
        <w:adjustRightInd w:val="0"/>
        <w:snapToGrid w:val="0"/>
        <w:spacing w:before="0" w:line="360" w:lineRule="auto"/>
        <w:ind w:left="0" w:firstLine="480" w:firstLineChars="200"/>
        <w:textAlignment w:val="auto"/>
        <w:rPr>
          <w:rFonts w:hint="eastAsia" w:ascii="方正仿宋_GB2312" w:hAnsi="方正仿宋_GB2312" w:eastAsia="方正仿宋_GB2312" w:cs="方正仿宋_GB2312"/>
        </w:rPr>
      </w:pPr>
      <w:r>
        <w:rPr>
          <w:rFonts w:hint="eastAsia" w:ascii="方正仿宋_GB2312" w:hAnsi="方正仿宋_GB2312" w:eastAsia="方正仿宋_GB2312" w:cs="方正仿宋_GB2312"/>
          <w:sz w:val="24"/>
          <w:szCs w:val="24"/>
        </w:rPr>
        <w:t>• 完成学位课程学习，修满</w:t>
      </w:r>
      <w:r>
        <w:rPr>
          <w:rFonts w:hint="eastAsia" w:ascii="方正仿宋_GB2312" w:hAnsi="方正仿宋_GB2312" w:eastAsia="方正仿宋_GB2312" w:cs="方正仿宋_GB2312"/>
          <w:sz w:val="24"/>
          <w:szCs w:val="24"/>
          <w:lang w:val="en-US" w:eastAsia="zh-CN"/>
        </w:rPr>
        <w:t>基础</w:t>
      </w:r>
      <w:r>
        <w:rPr>
          <w:rFonts w:hint="eastAsia" w:ascii="方正仿宋_GB2312" w:hAnsi="方正仿宋_GB2312" w:eastAsia="方正仿宋_GB2312" w:cs="方正仿宋_GB2312"/>
          <w:sz w:val="24"/>
          <w:szCs w:val="24"/>
        </w:rPr>
        <w:t>学分；</w:t>
      </w:r>
    </w:p>
    <w:p w14:paraId="04ED6BDB">
      <w:pPr>
        <w:keepNext w:val="0"/>
        <w:keepLines w:val="0"/>
        <w:pageBreakBefore w:val="0"/>
        <w:kinsoku/>
        <w:wordWrap/>
        <w:overflowPunct/>
        <w:topLinePunct w:val="0"/>
        <w:autoSpaceDE/>
        <w:autoSpaceDN/>
        <w:bidi w:val="0"/>
        <w:adjustRightInd w:val="0"/>
        <w:snapToGrid w:val="0"/>
        <w:spacing w:before="0" w:line="360" w:lineRule="auto"/>
        <w:ind w:left="0" w:firstLine="480" w:firstLineChars="200"/>
        <w:textAlignment w:val="auto"/>
        <w:rPr>
          <w:rFonts w:hint="eastAsia" w:ascii="方正仿宋_GB2312" w:hAnsi="方正仿宋_GB2312" w:eastAsia="方正仿宋_GB2312" w:cs="方正仿宋_GB2312"/>
        </w:rPr>
      </w:pPr>
      <w:r>
        <w:rPr>
          <w:rFonts w:hint="eastAsia" w:ascii="方正仿宋_GB2312" w:hAnsi="方正仿宋_GB2312" w:eastAsia="方正仿宋_GB2312" w:cs="方正仿宋_GB2312"/>
          <w:sz w:val="24"/>
          <w:szCs w:val="24"/>
        </w:rPr>
        <w:t>• 选修项目方向课程，参加企业导师产业讲座；</w:t>
      </w:r>
    </w:p>
    <w:p w14:paraId="452A6028">
      <w:pPr>
        <w:keepNext w:val="0"/>
        <w:keepLines w:val="0"/>
        <w:pageBreakBefore w:val="0"/>
        <w:kinsoku/>
        <w:wordWrap/>
        <w:overflowPunct/>
        <w:topLinePunct w:val="0"/>
        <w:autoSpaceDE/>
        <w:autoSpaceDN/>
        <w:bidi w:val="0"/>
        <w:adjustRightInd w:val="0"/>
        <w:snapToGrid w:val="0"/>
        <w:spacing w:before="0" w:line="360" w:lineRule="auto"/>
        <w:ind w:left="0" w:firstLine="480" w:firstLineChars="200"/>
        <w:textAlignment w:val="auto"/>
        <w:rPr>
          <w:rFonts w:hint="eastAsia" w:ascii="方正仿宋_GB2312" w:hAnsi="方正仿宋_GB2312" w:eastAsia="方正仿宋_GB2312" w:cs="方正仿宋_GB2312"/>
        </w:rPr>
      </w:pPr>
      <w:r>
        <w:rPr>
          <w:rFonts w:hint="eastAsia" w:ascii="方正仿宋_GB2312" w:hAnsi="方正仿宋_GB2312" w:eastAsia="方正仿宋_GB2312" w:cs="方正仿宋_GB2312"/>
          <w:sz w:val="24"/>
          <w:szCs w:val="24"/>
        </w:rPr>
        <w:t>• 参与项目第一阶段和第二阶段科研实践；</w:t>
      </w:r>
    </w:p>
    <w:p w14:paraId="5E6577BF">
      <w:pPr>
        <w:keepNext w:val="0"/>
        <w:keepLines w:val="0"/>
        <w:pageBreakBefore w:val="0"/>
        <w:kinsoku/>
        <w:wordWrap/>
        <w:overflowPunct/>
        <w:topLinePunct w:val="0"/>
        <w:autoSpaceDE/>
        <w:autoSpaceDN/>
        <w:bidi w:val="0"/>
        <w:adjustRightInd w:val="0"/>
        <w:snapToGrid w:val="0"/>
        <w:spacing w:before="0" w:line="360" w:lineRule="auto"/>
        <w:ind w:left="0" w:firstLine="480" w:firstLineChars="200"/>
        <w:textAlignment w:val="auto"/>
        <w:rPr>
          <w:rFonts w:hint="eastAsia" w:ascii="方正仿宋_GB2312" w:hAnsi="方正仿宋_GB2312" w:eastAsia="方正仿宋_GB2312" w:cs="方正仿宋_GB2312"/>
        </w:rPr>
      </w:pPr>
      <w:r>
        <w:rPr>
          <w:rFonts w:hint="eastAsia" w:ascii="方正仿宋_GB2312" w:hAnsi="方正仿宋_GB2312" w:eastAsia="方正仿宋_GB2312" w:cs="方正仿宋_GB2312"/>
          <w:sz w:val="24"/>
          <w:szCs w:val="24"/>
        </w:rPr>
        <w:t>• 参加校企联合月度例会，汇报科研进展；</w:t>
      </w:r>
    </w:p>
    <w:p w14:paraId="34CC95EC">
      <w:pPr>
        <w:keepNext w:val="0"/>
        <w:keepLines w:val="0"/>
        <w:pageBreakBefore w:val="0"/>
        <w:kinsoku/>
        <w:wordWrap/>
        <w:overflowPunct/>
        <w:topLinePunct w:val="0"/>
        <w:autoSpaceDE/>
        <w:autoSpaceDN/>
        <w:bidi w:val="0"/>
        <w:adjustRightInd w:val="0"/>
        <w:snapToGrid w:val="0"/>
        <w:spacing w:before="0" w:line="360" w:lineRule="auto"/>
        <w:ind w:left="0" w:firstLine="480" w:firstLineChars="200"/>
        <w:textAlignment w:val="auto"/>
        <w:rPr>
          <w:rFonts w:hint="eastAsia" w:ascii="方正仿宋_GB2312" w:hAnsi="方正仿宋_GB2312" w:eastAsia="方正仿宋_GB2312" w:cs="方正仿宋_GB2312"/>
        </w:rPr>
      </w:pPr>
      <w:r>
        <w:rPr>
          <w:rFonts w:hint="eastAsia" w:ascii="方正仿宋_GB2312" w:hAnsi="方正仿宋_GB2312" w:eastAsia="方正仿宋_GB2312" w:cs="方正仿宋_GB2312"/>
          <w:sz w:val="24"/>
          <w:szCs w:val="24"/>
        </w:rPr>
        <w:t>（二）第二学年（2027年9月-2028年7月）</w:t>
      </w:r>
    </w:p>
    <w:p w14:paraId="1D273F00">
      <w:pPr>
        <w:keepNext w:val="0"/>
        <w:keepLines w:val="0"/>
        <w:pageBreakBefore w:val="0"/>
        <w:kinsoku/>
        <w:wordWrap/>
        <w:overflowPunct/>
        <w:topLinePunct w:val="0"/>
        <w:autoSpaceDE/>
        <w:autoSpaceDN/>
        <w:bidi w:val="0"/>
        <w:adjustRightInd w:val="0"/>
        <w:snapToGrid w:val="0"/>
        <w:spacing w:before="0" w:line="360" w:lineRule="auto"/>
        <w:ind w:left="0" w:firstLine="480" w:firstLineChars="200"/>
        <w:textAlignment w:val="auto"/>
        <w:rPr>
          <w:rFonts w:hint="eastAsia" w:ascii="方正仿宋_GB2312" w:hAnsi="方正仿宋_GB2312" w:eastAsia="方正仿宋_GB2312" w:cs="方正仿宋_GB2312"/>
        </w:rPr>
      </w:pPr>
      <w:r>
        <w:rPr>
          <w:rFonts w:hint="eastAsia" w:ascii="方正仿宋_GB2312" w:hAnsi="方正仿宋_GB2312" w:eastAsia="方正仿宋_GB2312" w:cs="方正仿宋_GB2312"/>
          <w:sz w:val="24"/>
          <w:szCs w:val="24"/>
        </w:rPr>
        <w:t>• 参与项目第三阶段科研实践，完成模型适配与应用研究；</w:t>
      </w:r>
    </w:p>
    <w:p w14:paraId="4B3E74CA">
      <w:pPr>
        <w:keepNext w:val="0"/>
        <w:keepLines w:val="0"/>
        <w:pageBreakBefore w:val="0"/>
        <w:kinsoku/>
        <w:wordWrap/>
        <w:overflowPunct/>
        <w:topLinePunct w:val="0"/>
        <w:autoSpaceDE/>
        <w:autoSpaceDN/>
        <w:bidi w:val="0"/>
        <w:adjustRightInd w:val="0"/>
        <w:snapToGrid w:val="0"/>
        <w:spacing w:before="0" w:line="360" w:lineRule="auto"/>
        <w:ind w:left="0" w:firstLine="480" w:firstLineChars="200"/>
        <w:textAlignment w:val="auto"/>
        <w:rPr>
          <w:rFonts w:hint="eastAsia" w:ascii="方正仿宋_GB2312" w:hAnsi="方正仿宋_GB2312" w:eastAsia="方正仿宋_GB2312" w:cs="方正仿宋_GB2312"/>
        </w:rPr>
      </w:pPr>
      <w:r>
        <w:rPr>
          <w:rFonts w:hint="eastAsia" w:ascii="方正仿宋_GB2312" w:hAnsi="方正仿宋_GB2312" w:eastAsia="方正仿宋_GB2312" w:cs="方正仿宋_GB2312"/>
          <w:sz w:val="24"/>
          <w:szCs w:val="24"/>
        </w:rPr>
        <w:t>• 确定学位论文选题，完成开题报告</w:t>
      </w:r>
      <w:r>
        <w:rPr>
          <w:rFonts w:hint="eastAsia" w:ascii="方正仿宋_GB2312" w:hAnsi="方正仿宋_GB2312" w:eastAsia="方正仿宋_GB2312" w:cs="方正仿宋_GB2312"/>
          <w:sz w:val="24"/>
          <w:szCs w:val="24"/>
          <w:lang w:eastAsia="zh-CN"/>
        </w:rPr>
        <w:t>、</w:t>
      </w:r>
      <w:r>
        <w:rPr>
          <w:rFonts w:hint="eastAsia" w:ascii="方正仿宋_GB2312" w:hAnsi="方正仿宋_GB2312" w:eastAsia="方正仿宋_GB2312" w:cs="方正仿宋_GB2312"/>
          <w:sz w:val="24"/>
          <w:szCs w:val="24"/>
        </w:rPr>
        <w:t>中期检查。</w:t>
      </w:r>
    </w:p>
    <w:p w14:paraId="661C8372">
      <w:pPr>
        <w:keepNext w:val="0"/>
        <w:keepLines w:val="0"/>
        <w:pageBreakBefore w:val="0"/>
        <w:kinsoku/>
        <w:wordWrap/>
        <w:overflowPunct/>
        <w:topLinePunct w:val="0"/>
        <w:autoSpaceDE/>
        <w:autoSpaceDN/>
        <w:bidi w:val="0"/>
        <w:adjustRightInd w:val="0"/>
        <w:snapToGrid w:val="0"/>
        <w:spacing w:before="0" w:line="360" w:lineRule="auto"/>
        <w:ind w:left="0" w:firstLine="480" w:firstLineChars="200"/>
        <w:textAlignment w:val="auto"/>
        <w:rPr>
          <w:rFonts w:hint="eastAsia" w:ascii="方正仿宋_GB2312" w:hAnsi="方正仿宋_GB2312" w:eastAsia="方正仿宋_GB2312" w:cs="方正仿宋_GB2312"/>
        </w:rPr>
      </w:pPr>
      <w:r>
        <w:rPr>
          <w:rFonts w:hint="eastAsia" w:ascii="方正仿宋_GB2312" w:hAnsi="方正仿宋_GB2312" w:eastAsia="方正仿宋_GB2312" w:cs="方正仿宋_GB2312"/>
          <w:sz w:val="24"/>
          <w:szCs w:val="24"/>
        </w:rPr>
        <w:t>（</w:t>
      </w:r>
      <w:r>
        <w:rPr>
          <w:rFonts w:hint="eastAsia" w:ascii="方正仿宋_GB2312" w:hAnsi="方正仿宋_GB2312" w:eastAsia="方正仿宋_GB2312" w:cs="方正仿宋_GB2312"/>
          <w:sz w:val="24"/>
          <w:szCs w:val="24"/>
          <w:lang w:val="en-US" w:eastAsia="zh-CN"/>
        </w:rPr>
        <w:t>三</w:t>
      </w:r>
      <w:r>
        <w:rPr>
          <w:rFonts w:hint="eastAsia" w:ascii="方正仿宋_GB2312" w:hAnsi="方正仿宋_GB2312" w:eastAsia="方正仿宋_GB2312" w:cs="方正仿宋_GB2312"/>
          <w:sz w:val="24"/>
          <w:szCs w:val="24"/>
        </w:rPr>
        <w:t>）第</w:t>
      </w:r>
      <w:r>
        <w:rPr>
          <w:rFonts w:hint="eastAsia" w:ascii="方正仿宋_GB2312" w:hAnsi="方正仿宋_GB2312" w:eastAsia="方正仿宋_GB2312" w:cs="方正仿宋_GB2312"/>
          <w:sz w:val="24"/>
          <w:szCs w:val="24"/>
          <w:lang w:val="en-US" w:eastAsia="zh-CN"/>
        </w:rPr>
        <w:t>三</w:t>
      </w:r>
      <w:r>
        <w:rPr>
          <w:rFonts w:hint="eastAsia" w:ascii="方正仿宋_GB2312" w:hAnsi="方正仿宋_GB2312" w:eastAsia="方正仿宋_GB2312" w:cs="方正仿宋_GB2312"/>
          <w:sz w:val="24"/>
          <w:szCs w:val="24"/>
        </w:rPr>
        <w:t>学年（202</w:t>
      </w:r>
      <w:r>
        <w:rPr>
          <w:rFonts w:hint="eastAsia" w:ascii="方正仿宋_GB2312" w:hAnsi="方正仿宋_GB2312" w:eastAsia="方正仿宋_GB2312" w:cs="方正仿宋_GB2312"/>
          <w:sz w:val="24"/>
          <w:szCs w:val="24"/>
          <w:lang w:val="en-US" w:eastAsia="zh-CN"/>
        </w:rPr>
        <w:t>8</w:t>
      </w:r>
      <w:r>
        <w:rPr>
          <w:rFonts w:hint="eastAsia" w:ascii="方正仿宋_GB2312" w:hAnsi="方正仿宋_GB2312" w:eastAsia="方正仿宋_GB2312" w:cs="方正仿宋_GB2312"/>
          <w:sz w:val="24"/>
          <w:szCs w:val="24"/>
        </w:rPr>
        <w:t>年9月-202</w:t>
      </w:r>
      <w:r>
        <w:rPr>
          <w:rFonts w:hint="eastAsia" w:ascii="方正仿宋_GB2312" w:hAnsi="方正仿宋_GB2312" w:eastAsia="方正仿宋_GB2312" w:cs="方正仿宋_GB2312"/>
          <w:sz w:val="24"/>
          <w:szCs w:val="24"/>
          <w:lang w:val="en-US" w:eastAsia="zh-CN"/>
        </w:rPr>
        <w:t>9</w:t>
      </w:r>
      <w:r>
        <w:rPr>
          <w:rFonts w:hint="eastAsia" w:ascii="方正仿宋_GB2312" w:hAnsi="方正仿宋_GB2312" w:eastAsia="方正仿宋_GB2312" w:cs="方正仿宋_GB2312"/>
          <w:sz w:val="24"/>
          <w:szCs w:val="24"/>
        </w:rPr>
        <w:t>年7月）</w:t>
      </w:r>
    </w:p>
    <w:p w14:paraId="204998DB">
      <w:pPr>
        <w:keepNext w:val="0"/>
        <w:keepLines w:val="0"/>
        <w:pageBreakBefore w:val="0"/>
        <w:kinsoku/>
        <w:wordWrap/>
        <w:overflowPunct/>
        <w:topLinePunct w:val="0"/>
        <w:autoSpaceDE/>
        <w:autoSpaceDN/>
        <w:bidi w:val="0"/>
        <w:adjustRightInd w:val="0"/>
        <w:snapToGrid w:val="0"/>
        <w:spacing w:before="0" w:line="360" w:lineRule="auto"/>
        <w:ind w:left="0" w:firstLine="480" w:firstLineChars="200"/>
        <w:textAlignment w:val="auto"/>
        <w:rPr>
          <w:rFonts w:hint="eastAsia" w:ascii="方正仿宋_GB2312" w:hAnsi="方正仿宋_GB2312" w:eastAsia="方正仿宋_GB2312" w:cs="方正仿宋_GB2312"/>
        </w:rPr>
      </w:pPr>
      <w:r>
        <w:rPr>
          <w:rFonts w:hint="eastAsia" w:ascii="方正仿宋_GB2312" w:hAnsi="方正仿宋_GB2312" w:eastAsia="方正仿宋_GB2312" w:cs="方正仿宋_GB2312"/>
          <w:sz w:val="24"/>
          <w:szCs w:val="24"/>
        </w:rPr>
        <w:t>• 撰写学位论文；</w:t>
      </w:r>
    </w:p>
    <w:p w14:paraId="14271076">
      <w:pPr>
        <w:keepNext w:val="0"/>
        <w:keepLines w:val="0"/>
        <w:pageBreakBefore w:val="0"/>
        <w:kinsoku/>
        <w:wordWrap/>
        <w:overflowPunct/>
        <w:topLinePunct w:val="0"/>
        <w:autoSpaceDE/>
        <w:autoSpaceDN/>
        <w:bidi w:val="0"/>
        <w:adjustRightInd w:val="0"/>
        <w:snapToGrid w:val="0"/>
        <w:spacing w:before="0" w:line="360" w:lineRule="auto"/>
        <w:ind w:left="0" w:firstLine="480" w:firstLineChars="200"/>
        <w:textAlignment w:val="auto"/>
        <w:rPr>
          <w:rFonts w:hint="eastAsia" w:ascii="方正仿宋_GB2312" w:hAnsi="方正仿宋_GB2312" w:eastAsia="方正仿宋_GB2312" w:cs="方正仿宋_GB2312"/>
        </w:rPr>
      </w:pPr>
      <w:r>
        <w:rPr>
          <w:rFonts w:hint="eastAsia" w:ascii="方正仿宋_GB2312" w:hAnsi="方正仿宋_GB2312" w:eastAsia="方正仿宋_GB2312" w:cs="方正仿宋_GB2312"/>
          <w:sz w:val="24"/>
          <w:szCs w:val="24"/>
        </w:rPr>
        <w:t>• 参加学位论文答辩；</w:t>
      </w:r>
    </w:p>
    <w:p w14:paraId="412CC280">
      <w:pPr>
        <w:keepNext w:val="0"/>
        <w:keepLines w:val="0"/>
        <w:pageBreakBefore w:val="0"/>
        <w:kinsoku/>
        <w:wordWrap/>
        <w:overflowPunct/>
        <w:topLinePunct w:val="0"/>
        <w:autoSpaceDE/>
        <w:autoSpaceDN/>
        <w:bidi w:val="0"/>
        <w:adjustRightInd w:val="0"/>
        <w:snapToGrid w:val="0"/>
        <w:spacing w:before="0" w:line="360" w:lineRule="auto"/>
        <w:ind w:left="0" w:firstLine="480" w:firstLineChars="200"/>
        <w:textAlignment w:val="auto"/>
        <w:rPr>
          <w:rFonts w:hint="eastAsia" w:ascii="方正仿宋_GB2312" w:hAnsi="方正仿宋_GB2312" w:eastAsia="方正仿宋_GB2312" w:cs="方正仿宋_GB2312"/>
        </w:rPr>
      </w:pPr>
      <w:r>
        <w:rPr>
          <w:rFonts w:hint="eastAsia" w:ascii="方正仿宋_GB2312" w:hAnsi="方正仿宋_GB2312" w:eastAsia="方正仿宋_GB2312" w:cs="方正仿宋_GB2312"/>
          <w:sz w:val="24"/>
          <w:szCs w:val="24"/>
        </w:rPr>
        <w:t>• 整理项目研究成果，参与项目验收；</w:t>
      </w:r>
    </w:p>
    <w:p w14:paraId="7B43B90D">
      <w:pPr>
        <w:keepNext w:val="0"/>
        <w:keepLines w:val="0"/>
        <w:pageBreakBefore w:val="0"/>
        <w:kinsoku/>
        <w:wordWrap/>
        <w:overflowPunct/>
        <w:topLinePunct w:val="0"/>
        <w:autoSpaceDE/>
        <w:autoSpaceDN/>
        <w:bidi w:val="0"/>
        <w:adjustRightInd w:val="0"/>
        <w:snapToGrid w:val="0"/>
        <w:spacing w:before="0" w:line="360" w:lineRule="auto"/>
        <w:ind w:left="0" w:firstLine="480" w:firstLineChars="200"/>
        <w:textAlignment w:val="auto"/>
        <w:rPr>
          <w:rFonts w:hint="eastAsia" w:ascii="方正仿宋_GB2312" w:hAnsi="方正仿宋_GB2312" w:eastAsia="方正仿宋_GB2312" w:cs="方正仿宋_GB2312"/>
        </w:rPr>
      </w:pPr>
      <w:r>
        <w:rPr>
          <w:rFonts w:hint="eastAsia" w:ascii="方正仿宋_GB2312" w:hAnsi="方正仿宋_GB2312" w:eastAsia="方正仿宋_GB2312" w:cs="方正仿宋_GB2312"/>
          <w:sz w:val="24"/>
          <w:szCs w:val="24"/>
        </w:rPr>
        <w:t>• 完成职业规划与就业指导。</w:t>
      </w:r>
    </w:p>
    <w:p w14:paraId="66564454">
      <w:pPr>
        <w:pStyle w:val="2"/>
        <w:keepNext w:val="0"/>
        <w:keepLines w:val="0"/>
        <w:pageBreakBefore w:val="0"/>
        <w:kinsoku/>
        <w:wordWrap/>
        <w:overflowPunct/>
        <w:topLinePunct w:val="0"/>
        <w:autoSpaceDE/>
        <w:autoSpaceDN/>
        <w:bidi w:val="0"/>
        <w:adjustRightInd w:val="0"/>
        <w:snapToGrid w:val="0"/>
        <w:spacing w:line="360" w:lineRule="auto"/>
        <w:ind w:left="0" w:firstLine="480" w:firstLineChars="200"/>
        <w:textAlignment w:val="auto"/>
        <w:rPr>
          <w:rFonts w:hint="eastAsia" w:ascii="方正公文黑体" w:hAnsi="方正公文黑体" w:eastAsia="方正公文黑体" w:cs="方正公文黑体"/>
          <w:b/>
          <w:bCs/>
          <w:color w:val="auto"/>
          <w:sz w:val="24"/>
          <w:szCs w:val="24"/>
        </w:rPr>
      </w:pPr>
      <w:r>
        <w:rPr>
          <w:rFonts w:hint="eastAsia" w:ascii="方正公文黑体" w:hAnsi="方正公文黑体" w:eastAsia="方正公文黑体" w:cs="方正公文黑体"/>
          <w:b/>
          <w:bCs/>
          <w:color w:val="auto"/>
          <w:sz w:val="24"/>
          <w:szCs w:val="24"/>
        </w:rPr>
        <w:t>八、保障措施</w:t>
      </w:r>
    </w:p>
    <w:p w14:paraId="499894DB">
      <w:pPr>
        <w:keepNext w:val="0"/>
        <w:keepLines w:val="0"/>
        <w:pageBreakBefore w:val="0"/>
        <w:kinsoku/>
        <w:wordWrap/>
        <w:overflowPunct/>
        <w:topLinePunct w:val="0"/>
        <w:autoSpaceDE/>
        <w:autoSpaceDN/>
        <w:bidi w:val="0"/>
        <w:adjustRightInd w:val="0"/>
        <w:snapToGrid w:val="0"/>
        <w:spacing w:before="0" w:line="360" w:lineRule="auto"/>
        <w:ind w:left="0" w:firstLine="480" w:firstLineChars="200"/>
        <w:textAlignment w:val="auto"/>
        <w:rPr>
          <w:rFonts w:hint="eastAsia" w:ascii="方正仿宋_GB2312" w:hAnsi="方正仿宋_GB2312" w:eastAsia="方正仿宋_GB2312" w:cs="方正仿宋_GB2312"/>
        </w:rPr>
      </w:pPr>
      <w:r>
        <w:rPr>
          <w:rFonts w:hint="eastAsia" w:ascii="方正仿宋_GB2312" w:hAnsi="方正仿宋_GB2312" w:eastAsia="方正仿宋_GB2312" w:cs="方正仿宋_GB2312"/>
          <w:sz w:val="24"/>
          <w:szCs w:val="24"/>
        </w:rPr>
        <w:t>（一）导师保障</w:t>
      </w:r>
    </w:p>
    <w:p w14:paraId="7D40065D">
      <w:pPr>
        <w:keepNext w:val="0"/>
        <w:keepLines w:val="0"/>
        <w:pageBreakBefore w:val="0"/>
        <w:kinsoku/>
        <w:wordWrap/>
        <w:overflowPunct/>
        <w:topLinePunct w:val="0"/>
        <w:autoSpaceDE/>
        <w:autoSpaceDN/>
        <w:bidi w:val="0"/>
        <w:adjustRightInd w:val="0"/>
        <w:snapToGrid w:val="0"/>
        <w:spacing w:before="0" w:line="360" w:lineRule="auto"/>
        <w:ind w:left="0" w:firstLine="480" w:firstLineChars="200"/>
        <w:textAlignment w:val="auto"/>
        <w:rPr>
          <w:rFonts w:hint="eastAsia" w:ascii="方正仿宋_GB2312" w:hAnsi="方正仿宋_GB2312" w:eastAsia="方正仿宋_GB2312" w:cs="方正仿宋_GB2312"/>
        </w:rPr>
      </w:pPr>
      <w:r>
        <w:rPr>
          <w:rFonts w:hint="eastAsia" w:ascii="方正仿宋_GB2312" w:hAnsi="方正仿宋_GB2312" w:eastAsia="方正仿宋_GB2312" w:cs="方正仿宋_GB2312"/>
          <w:sz w:val="24"/>
          <w:szCs w:val="24"/>
        </w:rPr>
        <w:t>高校导师和企业导师共同承担培养责任，定期召开联合指导会议（每月不少于1次），及时解决培养过程中出现的问题。</w:t>
      </w:r>
    </w:p>
    <w:p w14:paraId="6BF652D8">
      <w:pPr>
        <w:keepNext w:val="0"/>
        <w:keepLines w:val="0"/>
        <w:pageBreakBefore w:val="0"/>
        <w:kinsoku/>
        <w:wordWrap/>
        <w:overflowPunct/>
        <w:topLinePunct w:val="0"/>
        <w:autoSpaceDE/>
        <w:autoSpaceDN/>
        <w:bidi w:val="0"/>
        <w:adjustRightInd w:val="0"/>
        <w:snapToGrid w:val="0"/>
        <w:spacing w:before="0" w:line="360" w:lineRule="auto"/>
        <w:ind w:left="0" w:firstLine="480" w:firstLineChars="200"/>
        <w:textAlignment w:val="auto"/>
        <w:rPr>
          <w:rFonts w:hint="eastAsia" w:ascii="方正仿宋_GB2312" w:hAnsi="方正仿宋_GB2312" w:eastAsia="方正仿宋_GB2312" w:cs="方正仿宋_GB2312"/>
        </w:rPr>
      </w:pPr>
      <w:r>
        <w:rPr>
          <w:rFonts w:hint="eastAsia" w:ascii="方正仿宋_GB2312" w:hAnsi="方正仿宋_GB2312" w:eastAsia="方正仿宋_GB2312" w:cs="方正仿宋_GB2312"/>
          <w:sz w:val="24"/>
          <w:szCs w:val="24"/>
        </w:rPr>
        <w:t>（二）经费保障</w:t>
      </w:r>
    </w:p>
    <w:p w14:paraId="71ACC685">
      <w:pPr>
        <w:keepNext w:val="0"/>
        <w:keepLines w:val="0"/>
        <w:pageBreakBefore w:val="0"/>
        <w:kinsoku/>
        <w:wordWrap/>
        <w:overflowPunct/>
        <w:topLinePunct w:val="0"/>
        <w:autoSpaceDE/>
        <w:autoSpaceDN/>
        <w:bidi w:val="0"/>
        <w:adjustRightInd w:val="0"/>
        <w:snapToGrid w:val="0"/>
        <w:spacing w:before="0" w:line="360" w:lineRule="auto"/>
        <w:ind w:left="0" w:firstLine="480" w:firstLineChars="200"/>
        <w:textAlignment w:val="auto"/>
        <w:rPr>
          <w:rFonts w:hint="eastAsia" w:ascii="方正仿宋_GB2312" w:hAnsi="方正仿宋_GB2312" w:eastAsia="方正仿宋_GB2312" w:cs="方正仿宋_GB2312"/>
        </w:rPr>
      </w:pPr>
      <w:r>
        <w:rPr>
          <w:rFonts w:hint="eastAsia" w:ascii="方正仿宋_GB2312" w:hAnsi="方正仿宋_GB2312" w:eastAsia="方正仿宋_GB2312" w:cs="方正仿宋_GB2312"/>
          <w:sz w:val="24"/>
          <w:szCs w:val="24"/>
          <w:lang w:eastAsia="zh-CN"/>
        </w:rPr>
        <w:t>学校专项培养经费</w:t>
      </w:r>
      <w:r>
        <w:rPr>
          <w:rFonts w:hint="eastAsia" w:ascii="方正仿宋_GB2312" w:hAnsi="方正仿宋_GB2312" w:eastAsia="方正仿宋_GB2312" w:cs="方正仿宋_GB2312"/>
          <w:sz w:val="24"/>
          <w:szCs w:val="24"/>
        </w:rPr>
        <w:t>用于研究生助研津贴和科研劳务，确保学生在项目工作期间获得合理报酬。</w:t>
      </w:r>
    </w:p>
    <w:p w14:paraId="63176F91">
      <w:pPr>
        <w:keepNext w:val="0"/>
        <w:keepLines w:val="0"/>
        <w:pageBreakBefore w:val="0"/>
        <w:kinsoku/>
        <w:wordWrap/>
        <w:overflowPunct/>
        <w:topLinePunct w:val="0"/>
        <w:autoSpaceDE/>
        <w:autoSpaceDN/>
        <w:bidi w:val="0"/>
        <w:adjustRightInd w:val="0"/>
        <w:snapToGrid w:val="0"/>
        <w:spacing w:before="0" w:line="360" w:lineRule="auto"/>
        <w:ind w:left="0" w:firstLine="480" w:firstLineChars="200"/>
        <w:textAlignment w:val="auto"/>
        <w:rPr>
          <w:rFonts w:hint="eastAsia" w:ascii="方正仿宋_GB2312" w:hAnsi="方正仿宋_GB2312" w:eastAsia="方正仿宋_GB2312" w:cs="方正仿宋_GB2312"/>
        </w:rPr>
      </w:pPr>
      <w:r>
        <w:rPr>
          <w:rFonts w:hint="eastAsia" w:ascii="方正仿宋_GB2312" w:hAnsi="方正仿宋_GB2312" w:eastAsia="方正仿宋_GB2312" w:cs="方正仿宋_GB2312"/>
          <w:sz w:val="24"/>
          <w:szCs w:val="24"/>
        </w:rPr>
        <w:t>（三）条件保障</w:t>
      </w:r>
    </w:p>
    <w:p w14:paraId="072FA2B1">
      <w:pPr>
        <w:keepNext w:val="0"/>
        <w:keepLines w:val="0"/>
        <w:pageBreakBefore w:val="0"/>
        <w:kinsoku/>
        <w:wordWrap/>
        <w:overflowPunct/>
        <w:topLinePunct w:val="0"/>
        <w:autoSpaceDE/>
        <w:autoSpaceDN/>
        <w:bidi w:val="0"/>
        <w:adjustRightInd w:val="0"/>
        <w:snapToGrid w:val="0"/>
        <w:spacing w:before="0" w:line="360" w:lineRule="auto"/>
        <w:ind w:left="0" w:firstLine="480" w:firstLineChars="200"/>
        <w:textAlignment w:val="auto"/>
        <w:rPr>
          <w:rFonts w:hint="eastAsia" w:ascii="方正仿宋_GB2312" w:hAnsi="方正仿宋_GB2312" w:eastAsia="方正仿宋_GB2312" w:cs="方正仿宋_GB2312"/>
        </w:rPr>
      </w:pPr>
      <w:r>
        <w:rPr>
          <w:rFonts w:hint="eastAsia" w:ascii="方正仿宋_GB2312" w:hAnsi="方正仿宋_GB2312" w:eastAsia="方正仿宋_GB2312" w:cs="方正仿宋_GB2312"/>
          <w:sz w:val="24"/>
          <w:szCs w:val="24"/>
        </w:rPr>
        <w:t>• 学校提供语音信号处理实验室、自然语言处理实验室、高性能计算平台等科研条件；</w:t>
      </w:r>
    </w:p>
    <w:p w14:paraId="5D9EA4F8">
      <w:pPr>
        <w:keepNext w:val="0"/>
        <w:keepLines w:val="0"/>
        <w:pageBreakBefore w:val="0"/>
        <w:kinsoku/>
        <w:wordWrap/>
        <w:overflowPunct/>
        <w:topLinePunct w:val="0"/>
        <w:autoSpaceDE/>
        <w:autoSpaceDN/>
        <w:bidi w:val="0"/>
        <w:adjustRightInd w:val="0"/>
        <w:snapToGrid w:val="0"/>
        <w:spacing w:before="0" w:line="360" w:lineRule="auto"/>
        <w:ind w:left="0" w:firstLine="480" w:firstLineChars="200"/>
        <w:textAlignment w:val="auto"/>
        <w:rPr>
          <w:rFonts w:hint="eastAsia" w:ascii="方正仿宋_GB2312" w:hAnsi="方正仿宋_GB2312" w:eastAsia="方正仿宋_GB2312" w:cs="方正仿宋_GB2312"/>
        </w:rPr>
      </w:pPr>
      <w:r>
        <w:rPr>
          <w:rFonts w:hint="eastAsia" w:ascii="方正仿宋_GB2312" w:hAnsi="方正仿宋_GB2312" w:eastAsia="方正仿宋_GB2312" w:cs="方正仿宋_GB2312"/>
          <w:sz w:val="24"/>
          <w:szCs w:val="24"/>
        </w:rPr>
        <w:t>• 企业提供实车测试资源、大语言模型技术文档、测试车辆及场地等产业条件；</w:t>
      </w:r>
    </w:p>
    <w:p w14:paraId="768308E3">
      <w:pPr>
        <w:keepNext w:val="0"/>
        <w:keepLines w:val="0"/>
        <w:pageBreakBefore w:val="0"/>
        <w:kinsoku/>
        <w:wordWrap/>
        <w:overflowPunct/>
        <w:topLinePunct w:val="0"/>
        <w:autoSpaceDE/>
        <w:autoSpaceDN/>
        <w:bidi w:val="0"/>
        <w:adjustRightInd w:val="0"/>
        <w:snapToGrid w:val="0"/>
        <w:spacing w:before="0" w:line="360" w:lineRule="auto"/>
        <w:ind w:left="0" w:firstLine="480" w:firstLineChars="200"/>
        <w:textAlignment w:val="auto"/>
        <w:rPr>
          <w:rFonts w:hint="eastAsia" w:ascii="方正仿宋_GB2312" w:hAnsi="方正仿宋_GB2312" w:eastAsia="方正仿宋_GB2312" w:cs="方正仿宋_GB2312"/>
        </w:rPr>
      </w:pPr>
      <w:r>
        <w:rPr>
          <w:rFonts w:hint="eastAsia" w:ascii="方正仿宋_GB2312" w:hAnsi="方正仿宋_GB2312" w:eastAsia="方正仿宋_GB2312" w:cs="方正仿宋_GB2312"/>
          <w:sz w:val="24"/>
          <w:szCs w:val="24"/>
        </w:rPr>
        <w:t>• 企业为师生进入企业工作期间提供食宿、办公场地等生活保障。</w:t>
      </w:r>
    </w:p>
    <w:p w14:paraId="509084EA">
      <w:pPr>
        <w:keepNext w:val="0"/>
        <w:keepLines w:val="0"/>
        <w:pageBreakBefore w:val="0"/>
        <w:kinsoku/>
        <w:wordWrap/>
        <w:overflowPunct/>
        <w:topLinePunct w:val="0"/>
        <w:autoSpaceDE/>
        <w:autoSpaceDN/>
        <w:bidi w:val="0"/>
        <w:adjustRightInd w:val="0"/>
        <w:snapToGrid w:val="0"/>
        <w:spacing w:before="0" w:line="360" w:lineRule="auto"/>
        <w:ind w:left="0" w:firstLine="480" w:firstLineChars="200"/>
        <w:textAlignment w:val="auto"/>
        <w:rPr>
          <w:rFonts w:hint="eastAsia" w:ascii="方正仿宋_GB2312" w:hAnsi="方正仿宋_GB2312" w:eastAsia="方正仿宋_GB2312" w:cs="方正仿宋_GB2312"/>
        </w:rPr>
      </w:pPr>
      <w:r>
        <w:rPr>
          <w:rFonts w:hint="eastAsia" w:ascii="方正仿宋_GB2312" w:hAnsi="方正仿宋_GB2312" w:eastAsia="方正仿宋_GB2312" w:cs="方正仿宋_GB2312"/>
          <w:sz w:val="24"/>
          <w:szCs w:val="24"/>
        </w:rPr>
        <w:t>（四）发展保障</w:t>
      </w:r>
    </w:p>
    <w:p w14:paraId="6EB7D5D8">
      <w:pPr>
        <w:keepNext w:val="0"/>
        <w:keepLines w:val="0"/>
        <w:pageBreakBefore w:val="0"/>
        <w:kinsoku/>
        <w:wordWrap/>
        <w:overflowPunct/>
        <w:topLinePunct w:val="0"/>
        <w:autoSpaceDE/>
        <w:autoSpaceDN/>
        <w:bidi w:val="0"/>
        <w:adjustRightInd w:val="0"/>
        <w:snapToGrid w:val="0"/>
        <w:spacing w:before="0" w:line="360" w:lineRule="auto"/>
        <w:ind w:left="0" w:firstLine="480" w:firstLineChars="200"/>
        <w:textAlignment w:val="auto"/>
        <w:rPr>
          <w:rFonts w:hint="eastAsia" w:ascii="方正仿宋_GB2312" w:hAnsi="方正仿宋_GB2312" w:eastAsia="方正仿宋_GB2312" w:cs="方正仿宋_GB2312"/>
        </w:rPr>
      </w:pPr>
      <w:r>
        <w:rPr>
          <w:rFonts w:hint="eastAsia" w:ascii="方正仿宋_GB2312" w:hAnsi="方正仿宋_GB2312" w:eastAsia="方正仿宋_GB2312" w:cs="方正仿宋_GB2312"/>
          <w:sz w:val="24"/>
          <w:szCs w:val="24"/>
        </w:rPr>
        <w:t>• 支持学生参加行业学术会议和企业联合培训；</w:t>
      </w:r>
    </w:p>
    <w:p w14:paraId="2953F57B">
      <w:pPr>
        <w:keepNext w:val="0"/>
        <w:keepLines w:val="0"/>
        <w:pageBreakBefore w:val="0"/>
        <w:kinsoku/>
        <w:wordWrap/>
        <w:overflowPunct/>
        <w:topLinePunct w:val="0"/>
        <w:autoSpaceDE/>
        <w:autoSpaceDN/>
        <w:bidi w:val="0"/>
        <w:adjustRightInd w:val="0"/>
        <w:snapToGrid w:val="0"/>
        <w:spacing w:before="0" w:line="360" w:lineRule="auto"/>
        <w:ind w:left="0" w:firstLine="480" w:firstLineChars="200"/>
        <w:textAlignment w:val="auto"/>
        <w:rPr>
          <w:rFonts w:hint="eastAsia" w:ascii="方正仿宋_GB2312" w:hAnsi="方正仿宋_GB2312" w:eastAsia="方正仿宋_GB2312" w:cs="方正仿宋_GB2312"/>
        </w:rPr>
      </w:pPr>
      <w:r>
        <w:rPr>
          <w:rFonts w:hint="eastAsia" w:ascii="方正仿宋_GB2312" w:hAnsi="方正仿宋_GB2312" w:eastAsia="方正仿宋_GB2312" w:cs="方正仿宋_GB2312"/>
          <w:sz w:val="24"/>
          <w:szCs w:val="24"/>
        </w:rPr>
        <w:t>• 鼓励留渝留企发展，获得工程类专业学位可提前1年参加职称评审；</w:t>
      </w:r>
    </w:p>
    <w:p w14:paraId="19FB3653">
      <w:pPr>
        <w:keepNext w:val="0"/>
        <w:keepLines w:val="0"/>
        <w:pageBreakBefore w:val="0"/>
        <w:kinsoku/>
        <w:wordWrap/>
        <w:overflowPunct/>
        <w:topLinePunct w:val="0"/>
        <w:autoSpaceDE/>
        <w:autoSpaceDN/>
        <w:bidi w:val="0"/>
        <w:adjustRightInd w:val="0"/>
        <w:snapToGrid w:val="0"/>
        <w:spacing w:before="0" w:line="360" w:lineRule="auto"/>
        <w:ind w:left="0" w:firstLine="480" w:firstLineChars="200"/>
        <w:textAlignment w:val="auto"/>
        <w:rPr>
          <w:rFonts w:hint="eastAsia" w:ascii="方正仿宋_GB2312" w:hAnsi="方正仿宋_GB2312" w:eastAsia="方正仿宋_GB2312" w:cs="方正仿宋_GB2312"/>
        </w:rPr>
      </w:pPr>
      <w:r>
        <w:rPr>
          <w:rFonts w:hint="eastAsia" w:ascii="方正仿宋_GB2312" w:hAnsi="方正仿宋_GB2312" w:eastAsia="方正仿宋_GB2312" w:cs="方正仿宋_GB2312"/>
          <w:sz w:val="24"/>
          <w:szCs w:val="24"/>
        </w:rPr>
        <w:t>• 项目成果可作为学位论文数据支撑，知识产权按校企协议共享。</w:t>
      </w:r>
    </w:p>
    <w:p w14:paraId="0633B4EA">
      <w:pPr>
        <w:pStyle w:val="2"/>
        <w:keepNext w:val="0"/>
        <w:keepLines w:val="0"/>
        <w:pageBreakBefore w:val="0"/>
        <w:kinsoku/>
        <w:wordWrap/>
        <w:overflowPunct/>
        <w:topLinePunct w:val="0"/>
        <w:autoSpaceDE/>
        <w:autoSpaceDN/>
        <w:bidi w:val="0"/>
        <w:adjustRightInd w:val="0"/>
        <w:snapToGrid w:val="0"/>
        <w:spacing w:line="360" w:lineRule="auto"/>
        <w:ind w:left="0" w:firstLine="480" w:firstLineChars="200"/>
        <w:textAlignment w:val="auto"/>
        <w:rPr>
          <w:rFonts w:hint="eastAsia" w:ascii="方正公文黑体" w:hAnsi="方正公文黑体" w:eastAsia="方正公文黑体" w:cs="方正公文黑体"/>
          <w:b/>
          <w:bCs/>
          <w:color w:val="auto"/>
          <w:sz w:val="24"/>
          <w:szCs w:val="24"/>
        </w:rPr>
      </w:pPr>
      <w:r>
        <w:rPr>
          <w:rFonts w:hint="eastAsia" w:ascii="方正公文黑体" w:hAnsi="方正公文黑体" w:eastAsia="方正公文黑体" w:cs="方正公文黑体"/>
          <w:b/>
          <w:bCs/>
          <w:color w:val="auto"/>
          <w:sz w:val="24"/>
          <w:szCs w:val="24"/>
        </w:rPr>
        <w:t>九、考核与评价</w:t>
      </w:r>
    </w:p>
    <w:p w14:paraId="10B44938">
      <w:pPr>
        <w:keepNext w:val="0"/>
        <w:keepLines w:val="0"/>
        <w:pageBreakBefore w:val="0"/>
        <w:kinsoku/>
        <w:wordWrap/>
        <w:overflowPunct/>
        <w:topLinePunct w:val="0"/>
        <w:autoSpaceDE/>
        <w:autoSpaceDN/>
        <w:bidi w:val="0"/>
        <w:adjustRightInd w:val="0"/>
        <w:snapToGrid w:val="0"/>
        <w:spacing w:before="0" w:line="360" w:lineRule="auto"/>
        <w:ind w:left="0" w:firstLine="480" w:firstLineChars="200"/>
        <w:textAlignment w:val="auto"/>
        <w:rPr>
          <w:rFonts w:hint="eastAsia" w:ascii="方正仿宋_GB2312" w:hAnsi="方正仿宋_GB2312" w:eastAsia="方正仿宋_GB2312" w:cs="方正仿宋_GB2312"/>
        </w:rPr>
      </w:pPr>
      <w:r>
        <w:rPr>
          <w:rFonts w:hint="eastAsia" w:ascii="方正仿宋_GB2312" w:hAnsi="方正仿宋_GB2312" w:eastAsia="方正仿宋_GB2312" w:cs="方正仿宋_GB2312"/>
          <w:sz w:val="24"/>
          <w:szCs w:val="24"/>
        </w:rPr>
        <w:t>（一）过程考核</w:t>
      </w:r>
    </w:p>
    <w:p w14:paraId="6BFAC937">
      <w:pPr>
        <w:keepNext w:val="0"/>
        <w:keepLines w:val="0"/>
        <w:pageBreakBefore w:val="0"/>
        <w:kinsoku/>
        <w:wordWrap/>
        <w:overflowPunct/>
        <w:topLinePunct w:val="0"/>
        <w:autoSpaceDE/>
        <w:autoSpaceDN/>
        <w:bidi w:val="0"/>
        <w:adjustRightInd w:val="0"/>
        <w:snapToGrid w:val="0"/>
        <w:spacing w:before="0" w:line="360" w:lineRule="auto"/>
        <w:ind w:left="0" w:firstLine="480" w:firstLineChars="200"/>
        <w:textAlignment w:val="auto"/>
        <w:rPr>
          <w:rFonts w:hint="eastAsia" w:ascii="方正仿宋_GB2312" w:hAnsi="方正仿宋_GB2312" w:eastAsia="方正仿宋_GB2312" w:cs="方正仿宋_GB2312"/>
        </w:rPr>
      </w:pPr>
      <w:r>
        <w:rPr>
          <w:rFonts w:hint="eastAsia" w:ascii="方正仿宋_GB2312" w:hAnsi="方正仿宋_GB2312" w:eastAsia="方正仿宋_GB2312" w:cs="方正仿宋_GB2312"/>
          <w:sz w:val="24"/>
          <w:szCs w:val="24"/>
        </w:rPr>
        <w:t>建立月度考核机制，由双导师共同对学生的科研进展、工作态度和团队协作情况进行评价，考核结果记入培养档案。</w:t>
      </w:r>
    </w:p>
    <w:p w14:paraId="5394A6B7">
      <w:pPr>
        <w:keepNext w:val="0"/>
        <w:keepLines w:val="0"/>
        <w:pageBreakBefore w:val="0"/>
        <w:kinsoku/>
        <w:wordWrap/>
        <w:overflowPunct/>
        <w:topLinePunct w:val="0"/>
        <w:autoSpaceDE/>
        <w:autoSpaceDN/>
        <w:bidi w:val="0"/>
        <w:adjustRightInd w:val="0"/>
        <w:snapToGrid w:val="0"/>
        <w:spacing w:before="0" w:line="360" w:lineRule="auto"/>
        <w:ind w:left="0" w:firstLine="480" w:firstLineChars="200"/>
        <w:textAlignment w:val="auto"/>
        <w:rPr>
          <w:rFonts w:hint="eastAsia" w:ascii="方正仿宋_GB2312" w:hAnsi="方正仿宋_GB2312" w:eastAsia="方正仿宋_GB2312" w:cs="方正仿宋_GB2312"/>
        </w:rPr>
      </w:pPr>
      <w:r>
        <w:rPr>
          <w:rFonts w:hint="eastAsia" w:ascii="方正仿宋_GB2312" w:hAnsi="方正仿宋_GB2312" w:eastAsia="方正仿宋_GB2312" w:cs="方正仿宋_GB2312"/>
          <w:sz w:val="24"/>
          <w:szCs w:val="24"/>
        </w:rPr>
        <w:t>（二）阶段考核</w:t>
      </w:r>
    </w:p>
    <w:p w14:paraId="677A9B47">
      <w:pPr>
        <w:keepNext w:val="0"/>
        <w:keepLines w:val="0"/>
        <w:pageBreakBefore w:val="0"/>
        <w:kinsoku/>
        <w:wordWrap/>
        <w:overflowPunct/>
        <w:topLinePunct w:val="0"/>
        <w:autoSpaceDE/>
        <w:autoSpaceDN/>
        <w:bidi w:val="0"/>
        <w:adjustRightInd w:val="0"/>
        <w:snapToGrid w:val="0"/>
        <w:spacing w:before="0" w:line="360" w:lineRule="auto"/>
        <w:ind w:left="0" w:firstLine="480" w:firstLineChars="200"/>
        <w:textAlignment w:val="auto"/>
        <w:rPr>
          <w:rFonts w:hint="eastAsia" w:ascii="方正仿宋_GB2312" w:hAnsi="方正仿宋_GB2312" w:eastAsia="方正仿宋_GB2312" w:cs="方正仿宋_GB2312"/>
        </w:rPr>
      </w:pPr>
      <w:r>
        <w:rPr>
          <w:rFonts w:hint="eastAsia" w:ascii="方正仿宋_GB2312" w:hAnsi="方正仿宋_GB2312" w:eastAsia="方正仿宋_GB2312" w:cs="方正仿宋_GB2312"/>
          <w:sz w:val="24"/>
          <w:szCs w:val="24"/>
        </w:rPr>
        <w:t>每学期末进行阶段性考核，内容包括课程学习、科研实践进展、学术活动参与等，考核结果作为奖学金评定和继续培养的重要依据。</w:t>
      </w:r>
    </w:p>
    <w:p w14:paraId="1501E067">
      <w:pPr>
        <w:keepNext w:val="0"/>
        <w:keepLines w:val="0"/>
        <w:pageBreakBefore w:val="0"/>
        <w:kinsoku/>
        <w:wordWrap/>
        <w:overflowPunct/>
        <w:topLinePunct w:val="0"/>
        <w:autoSpaceDE/>
        <w:autoSpaceDN/>
        <w:bidi w:val="0"/>
        <w:adjustRightInd w:val="0"/>
        <w:snapToGrid w:val="0"/>
        <w:spacing w:before="0" w:line="360" w:lineRule="auto"/>
        <w:ind w:left="0" w:firstLine="480" w:firstLineChars="200"/>
        <w:textAlignment w:val="auto"/>
        <w:rPr>
          <w:rFonts w:hint="eastAsia" w:ascii="方正仿宋_GB2312" w:hAnsi="方正仿宋_GB2312" w:eastAsia="方正仿宋_GB2312" w:cs="方正仿宋_GB2312"/>
        </w:rPr>
      </w:pPr>
      <w:r>
        <w:rPr>
          <w:rFonts w:hint="eastAsia" w:ascii="方正仿宋_GB2312" w:hAnsi="方正仿宋_GB2312" w:eastAsia="方正仿宋_GB2312" w:cs="方正仿宋_GB2312"/>
          <w:sz w:val="24"/>
          <w:szCs w:val="24"/>
        </w:rPr>
        <w:t>（三）退出机制</w:t>
      </w:r>
    </w:p>
    <w:p w14:paraId="50AF963C">
      <w:pPr>
        <w:keepNext w:val="0"/>
        <w:keepLines w:val="0"/>
        <w:pageBreakBefore w:val="0"/>
        <w:kinsoku/>
        <w:wordWrap/>
        <w:overflowPunct/>
        <w:topLinePunct w:val="0"/>
        <w:autoSpaceDE/>
        <w:autoSpaceDN/>
        <w:bidi w:val="0"/>
        <w:adjustRightInd w:val="0"/>
        <w:snapToGrid w:val="0"/>
        <w:spacing w:before="0" w:line="360" w:lineRule="auto"/>
        <w:ind w:left="0" w:firstLine="480" w:firstLineChars="200"/>
        <w:textAlignment w:val="auto"/>
        <w:rPr>
          <w:rFonts w:hint="eastAsia" w:ascii="方正仿宋_GB2312" w:hAnsi="方正仿宋_GB2312" w:eastAsia="方正仿宋_GB2312" w:cs="方正仿宋_GB2312"/>
        </w:rPr>
      </w:pPr>
      <w:r>
        <w:rPr>
          <w:rFonts w:hint="eastAsia" w:ascii="方正仿宋_GB2312" w:hAnsi="方正仿宋_GB2312" w:eastAsia="方正仿宋_GB2312" w:cs="方正仿宋_GB2312"/>
          <w:sz w:val="24"/>
          <w:szCs w:val="24"/>
        </w:rPr>
        <w:t>对于连续两次阶段考核不合格或严重违反项目纪律的学生，经学院党政联席会议研究，可取消其项目培养资格，转回常规培养轨道。</w:t>
      </w:r>
    </w:p>
    <w:p w14:paraId="47CC5A23">
      <w:pPr>
        <w:pStyle w:val="2"/>
        <w:keepNext w:val="0"/>
        <w:keepLines w:val="0"/>
        <w:pageBreakBefore w:val="0"/>
        <w:kinsoku/>
        <w:wordWrap/>
        <w:overflowPunct/>
        <w:topLinePunct w:val="0"/>
        <w:autoSpaceDE/>
        <w:autoSpaceDN/>
        <w:bidi w:val="0"/>
        <w:adjustRightInd w:val="0"/>
        <w:snapToGrid w:val="0"/>
        <w:spacing w:line="360" w:lineRule="auto"/>
        <w:ind w:left="0" w:firstLine="480" w:firstLineChars="200"/>
        <w:textAlignment w:val="auto"/>
        <w:rPr>
          <w:rFonts w:hint="eastAsia" w:ascii="方正公文黑体" w:hAnsi="方正公文黑体" w:eastAsia="方正公文黑体" w:cs="方正公文黑体"/>
          <w:b/>
          <w:bCs/>
          <w:color w:val="auto"/>
          <w:sz w:val="24"/>
          <w:szCs w:val="24"/>
        </w:rPr>
      </w:pPr>
      <w:r>
        <w:rPr>
          <w:rFonts w:hint="eastAsia" w:ascii="方正公文黑体" w:hAnsi="方正公文黑体" w:eastAsia="方正公文黑体" w:cs="方正公文黑体"/>
          <w:b/>
          <w:bCs/>
          <w:color w:val="auto"/>
          <w:sz w:val="24"/>
          <w:szCs w:val="24"/>
        </w:rPr>
        <w:t>十、附则</w:t>
      </w:r>
    </w:p>
    <w:p w14:paraId="55E19E9E">
      <w:pPr>
        <w:keepNext w:val="0"/>
        <w:keepLines w:val="0"/>
        <w:pageBreakBefore w:val="0"/>
        <w:kinsoku/>
        <w:wordWrap/>
        <w:overflowPunct/>
        <w:topLinePunct w:val="0"/>
        <w:autoSpaceDE/>
        <w:autoSpaceDN/>
        <w:bidi w:val="0"/>
        <w:adjustRightInd w:val="0"/>
        <w:snapToGrid w:val="0"/>
        <w:spacing w:before="0" w:line="360" w:lineRule="auto"/>
        <w:ind w:left="0" w:firstLine="480" w:firstLineChars="200"/>
        <w:textAlignment w:val="auto"/>
        <w:rPr>
          <w:rFonts w:hint="eastAsia" w:ascii="方正仿宋_GB2312" w:hAnsi="方正仿宋_GB2312" w:eastAsia="方正仿宋_GB2312" w:cs="方正仿宋_GB2312"/>
        </w:rPr>
      </w:pPr>
      <w:r>
        <w:rPr>
          <w:rFonts w:hint="eastAsia" w:ascii="方正仿宋_GB2312" w:hAnsi="方正仿宋_GB2312" w:eastAsia="方正仿宋_GB2312" w:cs="方正仿宋_GB2312"/>
          <w:sz w:val="24"/>
          <w:szCs w:val="24"/>
        </w:rPr>
        <w:t>本培养计划自2026级研究生入学之日起执行，由中国语言文化学院</w:t>
      </w:r>
      <w:r>
        <w:rPr>
          <w:rFonts w:hint="eastAsia" w:ascii="方正仿宋_GB2312" w:hAnsi="方正仿宋_GB2312" w:eastAsia="方正仿宋_GB2312" w:cs="方正仿宋_GB2312"/>
          <w:sz w:val="24"/>
          <w:szCs w:val="24"/>
          <w:lang w:eastAsia="zh-CN"/>
        </w:rPr>
        <w:t>、</w:t>
      </w:r>
      <w:r>
        <w:rPr>
          <w:rFonts w:hint="eastAsia" w:ascii="方正仿宋_GB2312" w:hAnsi="方正仿宋_GB2312" w:eastAsia="方正仿宋_GB2312" w:cs="方正仿宋_GB2312"/>
          <w:sz w:val="24"/>
          <w:szCs w:val="24"/>
          <w:lang w:val="en-US" w:eastAsia="zh-CN"/>
        </w:rPr>
        <w:t>研究生培养办</w:t>
      </w:r>
      <w:r>
        <w:rPr>
          <w:rFonts w:hint="eastAsia" w:ascii="方正仿宋_GB2312" w:hAnsi="方正仿宋_GB2312" w:eastAsia="方正仿宋_GB2312" w:cs="方正仿宋_GB2312"/>
          <w:sz w:val="24"/>
          <w:szCs w:val="24"/>
        </w:rPr>
        <w:t>负责解释和修订。</w:t>
      </w:r>
    </w:p>
    <w:p w14:paraId="5D69FC1B">
      <w:pPr>
        <w:keepNext w:val="0"/>
        <w:keepLines w:val="0"/>
        <w:pageBreakBefore w:val="0"/>
        <w:kinsoku/>
        <w:wordWrap/>
        <w:overflowPunct/>
        <w:topLinePunct w:val="0"/>
        <w:autoSpaceDE/>
        <w:autoSpaceDN/>
        <w:bidi w:val="0"/>
        <w:adjustRightInd w:val="0"/>
        <w:snapToGrid w:val="0"/>
        <w:spacing w:before="0" w:line="360" w:lineRule="auto"/>
        <w:ind w:left="0" w:firstLine="480" w:firstLineChars="200"/>
        <w:textAlignment w:val="auto"/>
        <w:rPr>
          <w:rFonts w:hint="eastAsia" w:ascii="方正仿宋_GB2312" w:hAnsi="方正仿宋_GB2312" w:eastAsia="方正仿宋_GB2312" w:cs="方正仿宋_GB2312"/>
        </w:rPr>
      </w:pPr>
    </w:p>
    <w:p w14:paraId="6A882523">
      <w:pPr>
        <w:keepNext w:val="0"/>
        <w:keepLines w:val="0"/>
        <w:pageBreakBefore w:val="0"/>
        <w:kinsoku/>
        <w:wordWrap/>
        <w:overflowPunct/>
        <w:topLinePunct w:val="0"/>
        <w:autoSpaceDE/>
        <w:autoSpaceDN/>
        <w:bidi w:val="0"/>
        <w:adjustRightInd w:val="0"/>
        <w:snapToGrid w:val="0"/>
        <w:spacing w:before="0" w:line="360" w:lineRule="auto"/>
        <w:ind w:left="0" w:firstLine="480" w:firstLineChars="200"/>
        <w:jc w:val="right"/>
        <w:textAlignment w:val="auto"/>
        <w:rPr>
          <w:rFonts w:hint="eastAsia" w:ascii="方正仿宋_GB2312" w:hAnsi="方正仿宋_GB2312" w:eastAsia="方正仿宋_GB2312" w:cs="方正仿宋_GB2312"/>
          <w:lang w:eastAsia="zh-CN"/>
        </w:rPr>
      </w:pPr>
      <w:r>
        <w:rPr>
          <w:rFonts w:hint="eastAsia" w:ascii="方正仿宋_GB2312" w:hAnsi="方正仿宋_GB2312" w:eastAsia="方正仿宋_GB2312" w:cs="方正仿宋_GB2312"/>
          <w:sz w:val="24"/>
          <w:szCs w:val="24"/>
          <w:lang w:val="en-US" w:eastAsia="zh-CN"/>
        </w:rPr>
        <w:t>四川外国语大学</w:t>
      </w:r>
      <w:r>
        <w:rPr>
          <w:rFonts w:hint="eastAsia" w:ascii="方正仿宋_GB2312" w:hAnsi="方正仿宋_GB2312" w:eastAsia="方正仿宋_GB2312" w:cs="方正仿宋_GB2312"/>
          <w:sz w:val="24"/>
          <w:szCs w:val="24"/>
        </w:rPr>
        <w:t>中国语言文化学院</w:t>
      </w:r>
      <w:r>
        <w:rPr>
          <w:rFonts w:hint="eastAsia" w:ascii="方正仿宋_GB2312" w:hAnsi="方正仿宋_GB2312" w:eastAsia="方正仿宋_GB2312" w:cs="方正仿宋_GB2312"/>
          <w:sz w:val="24"/>
          <w:szCs w:val="24"/>
          <w:lang w:val="en-US" w:eastAsia="zh-CN"/>
        </w:rPr>
        <w:t xml:space="preserve">    四川外国语大学研究生院</w:t>
      </w:r>
    </w:p>
    <w:p w14:paraId="6883D9FF">
      <w:pPr>
        <w:keepNext w:val="0"/>
        <w:keepLines w:val="0"/>
        <w:pageBreakBefore w:val="0"/>
        <w:kinsoku/>
        <w:wordWrap/>
        <w:overflowPunct/>
        <w:topLinePunct w:val="0"/>
        <w:autoSpaceDE/>
        <w:autoSpaceDN/>
        <w:bidi w:val="0"/>
        <w:adjustRightInd w:val="0"/>
        <w:snapToGrid w:val="0"/>
        <w:spacing w:before="0" w:line="360" w:lineRule="auto"/>
        <w:ind w:left="0" w:firstLine="480" w:firstLineChars="200"/>
        <w:jc w:val="right"/>
        <w:textAlignment w:val="auto"/>
        <w:rPr>
          <w:rFonts w:hint="eastAsia" w:ascii="方正仿宋_GB2312" w:hAnsi="方正仿宋_GB2312" w:eastAsia="方正仿宋_GB2312" w:cs="方正仿宋_GB2312"/>
        </w:rPr>
      </w:pPr>
    </w:p>
    <w:p w14:paraId="56145B86">
      <w:pPr>
        <w:keepNext w:val="0"/>
        <w:keepLines w:val="0"/>
        <w:pageBreakBefore w:val="0"/>
        <w:kinsoku/>
        <w:wordWrap/>
        <w:overflowPunct/>
        <w:topLinePunct w:val="0"/>
        <w:autoSpaceDE/>
        <w:autoSpaceDN/>
        <w:bidi w:val="0"/>
        <w:adjustRightInd w:val="0"/>
        <w:snapToGrid w:val="0"/>
        <w:spacing w:before="0" w:line="360" w:lineRule="auto"/>
        <w:ind w:left="0" w:firstLine="480" w:firstLineChars="200"/>
        <w:jc w:val="right"/>
        <w:textAlignment w:val="auto"/>
        <w:rPr>
          <w:rFonts w:hint="eastAsia" w:ascii="方正仿宋_GB2312" w:hAnsi="方正仿宋_GB2312" w:eastAsia="方正仿宋_GB2312" w:cs="方正仿宋_GB2312"/>
        </w:rPr>
      </w:pPr>
      <w:r>
        <w:rPr>
          <w:rFonts w:hint="eastAsia" w:ascii="方正仿宋_GB2312" w:hAnsi="方正仿宋_GB2312" w:eastAsia="方正仿宋_GB2312" w:cs="方正仿宋_GB2312"/>
          <w:sz w:val="24"/>
          <w:szCs w:val="24"/>
        </w:rPr>
        <w:t>2026年9月17日</w:t>
      </w:r>
    </w:p>
    <w:sectPr>
      <w:footerReference r:id="rId3" w:type="default"/>
      <w:pgSz w:w="11906" w:h="16838"/>
      <w:pgMar w:top="1440" w:right="1440" w:bottom="1440" w:left="1440" w:header="708" w:footer="708" w:gutter="0"/>
      <w:pgNumType w:start="1"/>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公文小标宋">
    <w:panose1 w:val="02000500000000000000"/>
    <w:charset w:val="86"/>
    <w:family w:val="auto"/>
    <w:pitch w:val="default"/>
    <w:sig w:usb0="A00002BF" w:usb1="38CF7CFA" w:usb2="00000016" w:usb3="00000000" w:csb0="00040001" w:csb1="00000000"/>
    <w:embedRegular r:id="rId1" w:fontKey="{B7DA0E0D-B5B8-4471-B7BA-7B0D3CCD3997}"/>
  </w:font>
  <w:font w:name="方正公文黑体">
    <w:panose1 w:val="02000500000000000000"/>
    <w:charset w:val="86"/>
    <w:family w:val="auto"/>
    <w:pitch w:val="default"/>
    <w:sig w:usb0="A00002BF" w:usb1="38CF7CFA" w:usb2="00000016" w:usb3="00000000" w:csb0="00040001" w:csb1="00000000"/>
    <w:embedRegular r:id="rId2" w:fontKey="{026C460F-5788-43D6-857B-659A6A107C16}"/>
  </w:font>
  <w:font w:name="方正仿宋_GB2312">
    <w:panose1 w:val="02000000000000000000"/>
    <w:charset w:val="86"/>
    <w:family w:val="auto"/>
    <w:pitch w:val="default"/>
    <w:sig w:usb0="A00002BF" w:usb1="184F6CFA" w:usb2="00000012" w:usb3="00000000" w:csb0="00040001" w:csb1="00000000"/>
    <w:embedRegular r:id="rId3" w:fontKey="{0E12A097-DDED-4FD9-95A6-21C7C294D671}"/>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0DF942">
    <w:pPr>
      <w:jc w:val="center"/>
    </w:pPr>
    <w:r>
      <w:t xml:space="preserve">第 </w:t>
    </w:r>
    <w:r>
      <w:fldChar w:fldCharType="begin"/>
    </w:r>
    <w:r>
      <w:instrText xml:space="preserve">PAGE</w:instrText>
    </w:r>
    <w:r>
      <w:fldChar w:fldCharType="separate"/>
    </w:r>
    <w:r>
      <w:fldChar w:fldCharType="end"/>
    </w:r>
    <w:r>
      <w:t xml:space="preserve"> 页，共 </w:t>
    </w:r>
    <w:r>
      <w:fldChar w:fldCharType="begin"/>
    </w:r>
    <w:r>
      <w:instrText xml:space="preserve">NUMPAGES</w:instrText>
    </w:r>
    <w:r>
      <w:fldChar w:fldCharType="separate"/>
    </w:r>
    <w:r>
      <w:fldChar w:fldCharType="end"/>
    </w:r>
    <w:r>
      <w:t xml:space="preserve"> 页</w: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7"/>
  <w:displayBackgroundShape w:val="1"/>
  <w:embedTrueTypeFonts/>
  <w:saveSubsetFonts/>
  <w:documentProtection w:enforcement="0"/>
  <w:compat>
    <w:useFELayout/>
    <w:compatSetting w:name="compatibilityMode" w:uri="http://schemas.microsoft.com/office/word" w:val="15"/>
  </w:compat>
  <w:rsids>
    <w:rsidRoot w:val="00000000"/>
    <w:rsid w:val="02550C99"/>
    <w:rsid w:val="0A8E0057"/>
    <w:rsid w:val="35B00755"/>
    <w:rsid w:val="43BE622F"/>
    <w:rsid w:val="4EC46F4A"/>
    <w:rsid w:val="50DB705E"/>
    <w:rsid w:val="52122E46"/>
    <w:rsid w:val="54A24521"/>
    <w:rsid w:val="55864137"/>
    <w:rsid w:val="5F9A1568"/>
    <w:rsid w:val="607B71A0"/>
    <w:rsid w:val="622C166B"/>
    <w:rsid w:val="6E5774B0"/>
    <w:rsid w:val="703F2826"/>
    <w:rsid w:val="76DB0DB4"/>
    <w:rsid w:val="7DA527B2"/>
    <w:rsid w:val="7FF802FC"/>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iPriority="99"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iPriority="99" w:name="footnote reference"/>
    <w:lsdException w:unhideWhenUsed="0" w:uiPriority="0" w:semiHidden="0" w:name="annotation reference"/>
    <w:lsdException w:unhideWhenUsed="0" w:uiPriority="0" w:semiHidden="0" w:name="line number"/>
    <w:lsdException w:unhideWhenUsed="0" w:uiPriority="0" w:semiHidden="0" w:name="page number"/>
    <w:lsdException w:qFormat="1" w:uiPriority="99" w:name="endnote reference"/>
    <w:lsdException w:qFormat="1" w:uiPriority="99"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color w:val="000000"/>
      <w:sz w:val="24"/>
      <w:szCs w:val="24"/>
    </w:rPr>
  </w:style>
  <w:style w:type="paragraph" w:styleId="2">
    <w:name w:val="heading 1"/>
    <w:next w:val="1"/>
    <w:qFormat/>
    <w:uiPriority w:val="0"/>
    <w:rPr>
      <w:rFonts w:ascii="Times New Roman" w:hAnsi="Times New Roman" w:eastAsia="宋体" w:cs="Times New Roman"/>
      <w:color w:val="2E74B5"/>
      <w:sz w:val="32"/>
      <w:szCs w:val="32"/>
    </w:rPr>
  </w:style>
  <w:style w:type="paragraph" w:styleId="3">
    <w:name w:val="heading 2"/>
    <w:next w:val="1"/>
    <w:qFormat/>
    <w:uiPriority w:val="0"/>
    <w:rPr>
      <w:rFonts w:ascii="Times New Roman" w:hAnsi="Times New Roman" w:eastAsia="宋体" w:cs="Times New Roman"/>
      <w:color w:val="2E74B5"/>
      <w:sz w:val="26"/>
      <w:szCs w:val="26"/>
    </w:rPr>
  </w:style>
  <w:style w:type="paragraph" w:styleId="4">
    <w:name w:val="heading 3"/>
    <w:next w:val="1"/>
    <w:qFormat/>
    <w:uiPriority w:val="0"/>
    <w:rPr>
      <w:rFonts w:ascii="Times New Roman" w:hAnsi="Times New Roman" w:eastAsia="宋体" w:cs="Times New Roman"/>
      <w:color w:val="1F4D78"/>
      <w:sz w:val="24"/>
      <w:szCs w:val="24"/>
    </w:rPr>
  </w:style>
  <w:style w:type="paragraph" w:styleId="5">
    <w:name w:val="heading 4"/>
    <w:next w:val="1"/>
    <w:qFormat/>
    <w:uiPriority w:val="0"/>
    <w:rPr>
      <w:rFonts w:ascii="Times New Roman" w:hAnsi="Times New Roman" w:eastAsia="宋体" w:cs="Times New Roman"/>
      <w:i/>
      <w:iCs/>
      <w:color w:val="2E74B5"/>
      <w:sz w:val="24"/>
      <w:szCs w:val="24"/>
    </w:rPr>
  </w:style>
  <w:style w:type="paragraph" w:styleId="6">
    <w:name w:val="heading 5"/>
    <w:next w:val="1"/>
    <w:qFormat/>
    <w:uiPriority w:val="0"/>
    <w:rPr>
      <w:rFonts w:ascii="Times New Roman" w:hAnsi="Times New Roman" w:eastAsia="宋体" w:cs="Times New Roman"/>
      <w:color w:val="2E74B5"/>
      <w:sz w:val="24"/>
      <w:szCs w:val="24"/>
    </w:rPr>
  </w:style>
  <w:style w:type="paragraph" w:styleId="7">
    <w:name w:val="heading 6"/>
    <w:next w:val="1"/>
    <w:qFormat/>
    <w:uiPriority w:val="0"/>
    <w:rPr>
      <w:rFonts w:ascii="Times New Roman" w:hAnsi="Times New Roman" w:eastAsia="宋体" w:cs="Times New Roman"/>
      <w:color w:val="1F4D78"/>
      <w:sz w:val="24"/>
      <w:szCs w:val="24"/>
    </w:rPr>
  </w:style>
  <w:style w:type="character" w:default="1" w:styleId="12">
    <w:name w:val="Default Paragraph Font"/>
    <w:semiHidden/>
    <w:qFormat/>
    <w:uiPriority w:val="0"/>
  </w:style>
  <w:style w:type="table" w:default="1" w:styleId="11">
    <w:name w:val="Normal Table"/>
    <w:semiHidden/>
    <w:qFormat/>
    <w:uiPriority w:val="0"/>
    <w:tblPr>
      <w:tblCellMar>
        <w:top w:w="0" w:type="dxa"/>
        <w:left w:w="108" w:type="dxa"/>
        <w:bottom w:w="0" w:type="dxa"/>
        <w:right w:w="108" w:type="dxa"/>
      </w:tblCellMar>
    </w:tblPr>
  </w:style>
  <w:style w:type="paragraph" w:styleId="8">
    <w:name w:val="endnote text"/>
    <w:link w:val="18"/>
    <w:semiHidden/>
    <w:unhideWhenUsed/>
    <w:qFormat/>
    <w:uiPriority w:val="99"/>
    <w:pPr>
      <w:spacing w:after="0" w:line="240" w:lineRule="auto"/>
    </w:pPr>
    <w:rPr>
      <w:rFonts w:ascii="Times New Roman" w:hAnsi="Times New Roman" w:eastAsia="宋体" w:cs="Times New Roman"/>
      <w:color w:val="000000"/>
      <w:sz w:val="20"/>
      <w:szCs w:val="20"/>
    </w:rPr>
  </w:style>
  <w:style w:type="paragraph" w:styleId="9">
    <w:name w:val="footnote text"/>
    <w:link w:val="17"/>
    <w:semiHidden/>
    <w:unhideWhenUsed/>
    <w:qFormat/>
    <w:uiPriority w:val="99"/>
    <w:pPr>
      <w:spacing w:after="0" w:line="240" w:lineRule="auto"/>
    </w:pPr>
    <w:rPr>
      <w:rFonts w:ascii="Times New Roman" w:hAnsi="Times New Roman" w:eastAsia="宋体" w:cs="Times New Roman"/>
      <w:color w:val="000000"/>
      <w:sz w:val="20"/>
      <w:szCs w:val="20"/>
    </w:rPr>
  </w:style>
  <w:style w:type="paragraph" w:styleId="10">
    <w:name w:val="Title"/>
    <w:qFormat/>
    <w:uiPriority w:val="0"/>
    <w:rPr>
      <w:rFonts w:ascii="Times New Roman" w:hAnsi="Times New Roman" w:eastAsia="宋体" w:cs="Times New Roman"/>
      <w:color w:val="000000"/>
      <w:sz w:val="56"/>
      <w:szCs w:val="56"/>
    </w:rPr>
  </w:style>
  <w:style w:type="character" w:styleId="13">
    <w:name w:val="endnote reference"/>
    <w:semiHidden/>
    <w:unhideWhenUsed/>
    <w:qFormat/>
    <w:uiPriority w:val="99"/>
    <w:rPr>
      <w:vertAlign w:val="superscript"/>
    </w:rPr>
  </w:style>
  <w:style w:type="character" w:styleId="14">
    <w:name w:val="Hyperlink"/>
    <w:unhideWhenUsed/>
    <w:qFormat/>
    <w:uiPriority w:val="99"/>
    <w:rPr>
      <w:color w:val="0563C1"/>
      <w:u w:val="single"/>
    </w:rPr>
  </w:style>
  <w:style w:type="character" w:styleId="15">
    <w:name w:val="footnote reference"/>
    <w:semiHidden/>
    <w:unhideWhenUsed/>
    <w:qFormat/>
    <w:uiPriority w:val="99"/>
    <w:rPr>
      <w:vertAlign w:val="superscript"/>
    </w:rPr>
  </w:style>
  <w:style w:type="paragraph" w:styleId="16">
    <w:name w:val="List Paragraph"/>
    <w:qFormat/>
    <w:uiPriority w:val="0"/>
    <w:rPr>
      <w:rFonts w:ascii="Times New Roman" w:hAnsi="Times New Roman" w:eastAsia="宋体" w:cs="Times New Roman"/>
      <w:color w:val="000000"/>
      <w:sz w:val="24"/>
      <w:szCs w:val="24"/>
    </w:rPr>
  </w:style>
  <w:style w:type="character" w:customStyle="1" w:styleId="17">
    <w:name w:val="Footnote Text Char"/>
    <w:link w:val="9"/>
    <w:semiHidden/>
    <w:unhideWhenUsed/>
    <w:qFormat/>
    <w:uiPriority w:val="99"/>
    <w:rPr>
      <w:sz w:val="20"/>
      <w:szCs w:val="20"/>
    </w:rPr>
  </w:style>
  <w:style w:type="character" w:customStyle="1" w:styleId="18">
    <w:name w:val="Endnote Text Char"/>
    <w:link w:val="8"/>
    <w:semiHidden/>
    <w:unhideWhenUsed/>
    <w:qFormat/>
    <w:uiPriority w:val="99"/>
    <w:rPr>
      <w:sz w:val="20"/>
      <w:szCs w:val="20"/>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5</Pages>
  <Words>2340</Words>
  <Characters>2386</Characters>
  <TotalTime>7</TotalTime>
  <ScaleCrop>false</ScaleCrop>
  <LinksUpToDate>false</LinksUpToDate>
  <CharactersWithSpaces>2434</CharactersWithSpaces>
  <Application>WPS Office_12.1.0.21171_F1E327BC-269C-435d-A152-05C5408002CA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2026-09-17T03:48:00Z</dcterms:created>
  <dc:creator>Un-named</dc:creator>
  <cp:lastModifiedBy>JIM</cp:lastModifiedBy>
  <dcterms:modified xsi:type="dcterms:W3CDTF">2026-09-17T10:39:32Z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IGC">
    <vt:lpwstr>{"Label":"1","ContentProducer":"001191110102MACQD9K64018705","ProduceID":"4311618108012824_0/project_7654114101958000937-files/2026重庆高研院项目申报/专项培养计划-重庆高研院项目.docx","ReservedCode1":"","ContentPropagator":"001191110102MACQD9K64028705","PropagateID":"4311618108012824#1789619851361","ReservedCode2":""}</vt:lpwstr>
  </property>
  <property fmtid="{D5CDD505-2E9C-101B-9397-08002B2CF9AE}" pid="3" name="KSOTemplateDocerSaveRecord">
    <vt:lpwstr>eyJoZGlkIjoiNDY1MDNjYTk5MGViZmRlNjY5MThhYmE0YWNiMzA5NTEiLCJ1c2VySWQiOiI0MDY1NjM2MDYifQ==</vt:lpwstr>
  </property>
  <property fmtid="{D5CDD505-2E9C-101B-9397-08002B2CF9AE}" pid="4" name="KSOProductBuildVer">
    <vt:lpwstr>2052-12.1.0.21171</vt:lpwstr>
  </property>
  <property fmtid="{D5CDD505-2E9C-101B-9397-08002B2CF9AE}" pid="5" name="ICV">
    <vt:lpwstr>C73D4F9ED512476A806AD325DFFD00BD_13</vt:lpwstr>
  </property>
</Properties>
</file>